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10" w:rsidRDefault="00281010" w:rsidP="00281010">
      <w:pPr>
        <w:ind w:left="5103"/>
        <w:jc w:val="both"/>
        <w:rPr>
          <w:b/>
        </w:rPr>
      </w:pPr>
      <w:r>
        <w:rPr>
          <w:b/>
        </w:rPr>
        <w:t xml:space="preserve">Приложение № 1 </w:t>
      </w:r>
    </w:p>
    <w:p w:rsidR="00281010" w:rsidRDefault="00281010" w:rsidP="00281010">
      <w:pPr>
        <w:tabs>
          <w:tab w:val="left" w:pos="5529"/>
        </w:tabs>
        <w:ind w:left="5103"/>
        <w:jc w:val="both"/>
        <w:rPr>
          <w:b/>
        </w:rPr>
      </w:pPr>
      <w:r>
        <w:rPr>
          <w:b/>
        </w:rPr>
        <w:t xml:space="preserve">к Заданию </w:t>
      </w:r>
      <w:bookmarkStart w:id="0" w:name="_GoBack"/>
      <w:bookmarkEnd w:id="0"/>
      <w:r>
        <w:rPr>
          <w:b/>
        </w:rPr>
        <w:t>на проектирование</w:t>
      </w:r>
    </w:p>
    <w:p w:rsidR="00281010" w:rsidRDefault="00281010" w:rsidP="00281010">
      <w:pPr>
        <w:ind w:left="5103"/>
        <w:jc w:val="both"/>
        <w:rPr>
          <w:b/>
        </w:rPr>
      </w:pPr>
      <w:r>
        <w:rPr>
          <w:b/>
        </w:rPr>
        <w:t>по проекту «Студенческий квартал»</w:t>
      </w:r>
    </w:p>
    <w:p w:rsidR="00281010" w:rsidRDefault="00281010" w:rsidP="00281010">
      <w:pPr>
        <w:ind w:left="5103"/>
        <w:rPr>
          <w:b/>
        </w:rPr>
      </w:pPr>
    </w:p>
    <w:p w:rsidR="00D13EEF" w:rsidRDefault="00F95DFD">
      <w:pPr>
        <w:rPr>
          <w:b/>
        </w:rPr>
      </w:pPr>
      <w:r>
        <w:rPr>
          <w:b/>
        </w:rPr>
        <w:t xml:space="preserve">Таблица 1. </w:t>
      </w:r>
      <w:r w:rsidR="00D13EEF" w:rsidRPr="00F95DFD">
        <w:rPr>
          <w:b/>
        </w:rPr>
        <w:t>Типы жилых единиц (апартаментов)</w:t>
      </w:r>
    </w:p>
    <w:p w:rsidR="004A618C" w:rsidRPr="00F95DFD" w:rsidRDefault="004A618C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1558"/>
        <w:gridCol w:w="1809"/>
      </w:tblGrid>
      <w:tr w:rsidR="00D67BE2" w:rsidRPr="00D80304" w:rsidTr="00D67BE2">
        <w:trPr>
          <w:trHeight w:val="297"/>
        </w:trPr>
        <w:tc>
          <w:tcPr>
            <w:tcW w:w="2426" w:type="pct"/>
            <w:shd w:val="clear" w:color="000000" w:fill="9BBB59" w:themeFill="accent3"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Апартаменты. Категория персонала</w:t>
            </w:r>
          </w:p>
        </w:tc>
        <w:tc>
          <w:tcPr>
            <w:tcW w:w="815" w:type="pct"/>
            <w:shd w:val="clear" w:color="000000" w:fill="9BBB59" w:themeFill="accent3"/>
            <w:vAlign w:val="center"/>
            <w:hideMark/>
          </w:tcPr>
          <w:p w:rsidR="00D13EEF" w:rsidRPr="00D80304" w:rsidRDefault="00D13EEF" w:rsidP="00024189">
            <w:pPr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Студенты</w:t>
            </w:r>
          </w:p>
        </w:tc>
        <w:tc>
          <w:tcPr>
            <w:tcW w:w="814" w:type="pct"/>
            <w:shd w:val="clear" w:color="000000" w:fill="9BBB59" w:themeFill="accent3"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shd w:val="clear" w:color="000000" w:fill="9BBB59" w:themeFill="accent3"/>
            <w:vAlign w:val="center"/>
            <w:hideMark/>
          </w:tcPr>
          <w:p w:rsidR="00D13EEF" w:rsidRPr="00D80304" w:rsidRDefault="00D13EEF" w:rsidP="00261158">
            <w:pPr>
              <w:ind w:firstLineChars="200" w:firstLine="482"/>
              <w:jc w:val="right"/>
              <w:rPr>
                <w:b/>
                <w:bCs/>
              </w:rPr>
            </w:pPr>
            <w:r w:rsidRPr="00D80304">
              <w:rPr>
                <w:b/>
                <w:bCs/>
              </w:rPr>
              <w:t> 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bottom"/>
            <w:hideMark/>
          </w:tcPr>
          <w:p w:rsidR="00D13EEF" w:rsidRPr="00D80304" w:rsidRDefault="00D13EEF" w:rsidP="00CC6018">
            <w:pPr>
              <w:ind w:left="171"/>
              <w:jc w:val="both"/>
              <w:rPr>
                <w:b/>
                <w:bCs/>
              </w:rPr>
            </w:pPr>
            <w:r w:rsidRPr="00D80304">
              <w:rPr>
                <w:b/>
                <w:bCs/>
              </w:rPr>
              <w:t>Количество студентов, проживающих в кампусе Сколково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580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suppressAutoHyphens/>
              <w:spacing w:line="360" w:lineRule="auto"/>
              <w:ind w:left="360" w:firstLineChars="200" w:firstLine="482"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shd w:val="clear" w:color="auto" w:fill="auto"/>
            <w:noWrap/>
            <w:vAlign w:val="bottom"/>
            <w:hideMark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200" w:firstLine="482"/>
              <w:jc w:val="right"/>
              <w:rPr>
                <w:b/>
                <w:bCs/>
              </w:rPr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 xml:space="preserve">Категории </w:t>
            </w:r>
            <w:proofErr w:type="gramStart"/>
            <w:r w:rsidRPr="00D80304">
              <w:rPr>
                <w:b/>
                <w:bCs/>
              </w:rPr>
              <w:t>проживающих</w:t>
            </w:r>
            <w:proofErr w:type="gramEnd"/>
            <w:r w:rsidRPr="00D80304">
              <w:rPr>
                <w:b/>
                <w:bCs/>
              </w:rPr>
              <w:t xml:space="preserve"> %</w:t>
            </w:r>
          </w:p>
        </w:tc>
        <w:tc>
          <w:tcPr>
            <w:tcW w:w="815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024189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100%</w:t>
            </w:r>
          </w:p>
        </w:tc>
        <w:tc>
          <w:tcPr>
            <w:tcW w:w="814" w:type="pct"/>
            <w:shd w:val="clear" w:color="auto" w:fill="9BBB59" w:themeFill="accent3"/>
            <w:vAlign w:val="center"/>
            <w:hideMark/>
          </w:tcPr>
          <w:p w:rsidR="00D67BE2" w:rsidRPr="00D80304" w:rsidRDefault="00D67BE2" w:rsidP="00D6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процентах</w:t>
            </w:r>
            <w:r w:rsidR="00D13EEF" w:rsidRPr="00D80304">
              <w:rPr>
                <w:b/>
                <w:bCs/>
              </w:rPr>
              <w:t xml:space="preserve"> от </w:t>
            </w:r>
            <w:r>
              <w:rPr>
                <w:b/>
                <w:bCs/>
              </w:rPr>
              <w:t>о</w:t>
            </w:r>
            <w:r w:rsidR="00D13EEF" w:rsidRPr="00D80304">
              <w:rPr>
                <w:b/>
                <w:bCs/>
              </w:rPr>
              <w:t>бщего</w:t>
            </w:r>
            <w:r>
              <w:rPr>
                <w:b/>
                <w:bCs/>
              </w:rPr>
              <w:t xml:space="preserve"> числа</w:t>
            </w:r>
          </w:p>
        </w:tc>
        <w:tc>
          <w:tcPr>
            <w:tcW w:w="945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BA1962">
            <w:pPr>
              <w:rPr>
                <w:b/>
                <w:bCs/>
              </w:rPr>
            </w:pPr>
            <w:r w:rsidRPr="00D80304">
              <w:rPr>
                <w:b/>
                <w:bCs/>
              </w:rPr>
              <w:t> 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</w:pPr>
            <w:r w:rsidRPr="00D80304">
              <w:t>% Одинокие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75%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75%</w:t>
            </w:r>
          </w:p>
        </w:tc>
        <w:tc>
          <w:tcPr>
            <w:tcW w:w="945" w:type="pct"/>
            <w:shd w:val="clear" w:color="auto" w:fill="auto"/>
            <w:noWrap/>
            <w:vAlign w:val="bottom"/>
            <w:hideMark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200" w:firstLine="480"/>
              <w:jc w:val="right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</w:pPr>
            <w:r w:rsidRPr="00D80304">
              <w:t>% Семейные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25%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17,5%</w:t>
            </w:r>
          </w:p>
        </w:tc>
        <w:tc>
          <w:tcPr>
            <w:tcW w:w="945" w:type="pct"/>
            <w:shd w:val="clear" w:color="auto" w:fill="auto"/>
            <w:noWrap/>
            <w:vAlign w:val="bottom"/>
            <w:hideMark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200" w:firstLine="480"/>
              <w:jc w:val="right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left="171"/>
            </w:pPr>
            <w:r w:rsidRPr="00D80304">
              <w:t xml:space="preserve">в т. ч. </w:t>
            </w:r>
            <w:proofErr w:type="gramStart"/>
            <w:r w:rsidRPr="00D80304">
              <w:t>семейные</w:t>
            </w:r>
            <w:proofErr w:type="gramEnd"/>
            <w:r w:rsidRPr="00D80304">
              <w:t xml:space="preserve"> с детьми, проживающими с родителями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30%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7,5%</w:t>
            </w:r>
          </w:p>
        </w:tc>
        <w:tc>
          <w:tcPr>
            <w:tcW w:w="945" w:type="pct"/>
            <w:shd w:val="clear" w:color="auto" w:fill="auto"/>
            <w:noWrap/>
            <w:vAlign w:val="bottom"/>
            <w:hideMark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200" w:firstLine="480"/>
              <w:jc w:val="right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 xml:space="preserve">Категории </w:t>
            </w:r>
            <w:proofErr w:type="gramStart"/>
            <w:r w:rsidRPr="00D80304">
              <w:rPr>
                <w:b/>
                <w:bCs/>
              </w:rPr>
              <w:t>проживающих</w:t>
            </w:r>
            <w:proofErr w:type="gramEnd"/>
            <w:r w:rsidRPr="00D80304">
              <w:rPr>
                <w:b/>
                <w:bCs/>
              </w:rPr>
              <w:t xml:space="preserve"> (количество)</w:t>
            </w:r>
          </w:p>
        </w:tc>
        <w:tc>
          <w:tcPr>
            <w:tcW w:w="815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580</w:t>
            </w:r>
          </w:p>
        </w:tc>
        <w:tc>
          <w:tcPr>
            <w:tcW w:w="814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261158">
            <w:pPr>
              <w:ind w:firstLineChars="200" w:firstLine="482"/>
              <w:jc w:val="right"/>
              <w:rPr>
                <w:b/>
                <w:bCs/>
              </w:rPr>
            </w:pPr>
            <w:r w:rsidRPr="00D80304">
              <w:rPr>
                <w:b/>
                <w:bCs/>
              </w:rPr>
              <w:t> 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BA1962">
            <w:pPr>
              <w:ind w:left="171"/>
            </w:pPr>
            <w:r w:rsidRPr="00D80304">
              <w:t>Одинокие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435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75,0%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suppressAutoHyphens/>
              <w:spacing w:line="360" w:lineRule="auto"/>
              <w:ind w:left="360" w:firstLineChars="200" w:firstLine="480"/>
              <w:jc w:val="center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BA1962">
            <w:pPr>
              <w:ind w:left="171"/>
            </w:pPr>
            <w:proofErr w:type="gramStart"/>
            <w:r w:rsidRPr="00D80304">
              <w:t>Семейные</w:t>
            </w:r>
            <w:proofErr w:type="gramEnd"/>
            <w:r w:rsidRPr="00D80304">
              <w:t xml:space="preserve"> без детей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102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17,5%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suppressAutoHyphens/>
              <w:spacing w:line="360" w:lineRule="auto"/>
              <w:ind w:left="360" w:firstLineChars="200" w:firstLine="480"/>
              <w:jc w:val="center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BA1962">
            <w:pPr>
              <w:ind w:left="171"/>
            </w:pPr>
            <w:proofErr w:type="gramStart"/>
            <w:r w:rsidRPr="00D80304">
              <w:t>Семейные</w:t>
            </w:r>
            <w:proofErr w:type="gramEnd"/>
            <w:r w:rsidRPr="00D80304">
              <w:t xml:space="preserve"> с детьми, проживающими с родителями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43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7,5%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suppressAutoHyphens/>
              <w:spacing w:line="360" w:lineRule="auto"/>
              <w:ind w:left="360" w:firstLineChars="200" w:firstLine="480"/>
              <w:jc w:val="center"/>
            </w:pP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BA1962">
            <w:pPr>
              <w:ind w:left="171"/>
              <w:rPr>
                <w:b/>
                <w:bCs/>
              </w:rPr>
            </w:pPr>
            <w:r w:rsidRPr="00D80304">
              <w:rPr>
                <w:b/>
                <w:bCs/>
              </w:rPr>
              <w:t>Распределение студентов по типам единиц жилья (апартаментов)</w:t>
            </w:r>
          </w:p>
        </w:tc>
        <w:tc>
          <w:tcPr>
            <w:tcW w:w="815" w:type="pct"/>
            <w:shd w:val="clear" w:color="auto" w:fill="9BBB59" w:themeFill="accent3"/>
            <w:vAlign w:val="center"/>
            <w:hideMark/>
          </w:tcPr>
          <w:p w:rsidR="00D13EEF" w:rsidRPr="00D80304" w:rsidRDefault="00D67BE2" w:rsidP="00024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процентах</w:t>
            </w:r>
          </w:p>
        </w:tc>
        <w:tc>
          <w:tcPr>
            <w:tcW w:w="814" w:type="pct"/>
            <w:shd w:val="clear" w:color="auto" w:fill="9BBB59" w:themeFill="accent3"/>
            <w:vAlign w:val="center"/>
            <w:hideMark/>
          </w:tcPr>
          <w:p w:rsidR="00D13EEF" w:rsidRPr="00D80304" w:rsidRDefault="00D67BE2" w:rsidP="00024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студентов</w:t>
            </w:r>
          </w:p>
        </w:tc>
        <w:tc>
          <w:tcPr>
            <w:tcW w:w="945" w:type="pct"/>
            <w:shd w:val="clear" w:color="auto" w:fill="9BBB59" w:themeFill="accent3"/>
            <w:vAlign w:val="center"/>
            <w:hideMark/>
          </w:tcPr>
          <w:p w:rsidR="00D13EEF" w:rsidRPr="00D80304" w:rsidRDefault="00D67BE2" w:rsidP="00BA19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Количество апартаментов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Одинокие</w:t>
            </w:r>
          </w:p>
        </w:tc>
        <w:tc>
          <w:tcPr>
            <w:tcW w:w="81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100%</w:t>
            </w:r>
          </w:p>
        </w:tc>
        <w:tc>
          <w:tcPr>
            <w:tcW w:w="814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435,0</w:t>
            </w:r>
          </w:p>
        </w:tc>
        <w:tc>
          <w:tcPr>
            <w:tcW w:w="94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197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1-спальневые апартаменты (студии)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44,0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44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1-спальневый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44,0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44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2-спальневые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20%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87,0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44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4-спальневые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60%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260,0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65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Семейные студенты без детей</w:t>
            </w:r>
          </w:p>
        </w:tc>
        <w:tc>
          <w:tcPr>
            <w:tcW w:w="81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100%</w:t>
            </w:r>
          </w:p>
        </w:tc>
        <w:tc>
          <w:tcPr>
            <w:tcW w:w="814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102,0</w:t>
            </w:r>
          </w:p>
        </w:tc>
        <w:tc>
          <w:tcPr>
            <w:tcW w:w="94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97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1-спальневые апартаменты (студии)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1-спальневый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90%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92,0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92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2-спальневые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5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4-спальневые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261158">
            <w:pPr>
              <w:ind w:left="176" w:firstLineChars="12" w:firstLine="29"/>
              <w:rPr>
                <w:b/>
                <w:bCs/>
              </w:rPr>
            </w:pPr>
            <w:r w:rsidRPr="00D80304">
              <w:rPr>
                <w:b/>
                <w:bCs/>
              </w:rPr>
              <w:t>Семейные студенты с детьми, проживающими с родителями</w:t>
            </w:r>
          </w:p>
        </w:tc>
        <w:tc>
          <w:tcPr>
            <w:tcW w:w="81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100%</w:t>
            </w:r>
          </w:p>
        </w:tc>
        <w:tc>
          <w:tcPr>
            <w:tcW w:w="814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43,0</w:t>
            </w:r>
          </w:p>
        </w:tc>
        <w:tc>
          <w:tcPr>
            <w:tcW w:w="945" w:type="pct"/>
            <w:shd w:val="clear" w:color="000000" w:fill="D9D9D9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2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36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1-спальневые апартаменты (студии)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0%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1-спальневый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67%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29,0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29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2-спальневые апартаменты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33%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14,0</w:t>
            </w:r>
          </w:p>
        </w:tc>
        <w:tc>
          <w:tcPr>
            <w:tcW w:w="945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7</w:t>
            </w:r>
          </w:p>
        </w:tc>
      </w:tr>
      <w:tr w:rsidR="00D67BE2" w:rsidRPr="00D80304" w:rsidTr="00D67BE2">
        <w:trPr>
          <w:trHeight w:val="297"/>
        </w:trPr>
        <w:tc>
          <w:tcPr>
            <w:tcW w:w="2426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261158">
            <w:pPr>
              <w:ind w:firstLineChars="300" w:firstLine="720"/>
            </w:pPr>
            <w:r w:rsidRPr="00D80304">
              <w:t>4-спальневые апартаменты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0%</w:t>
            </w:r>
          </w:p>
        </w:tc>
        <w:tc>
          <w:tcPr>
            <w:tcW w:w="8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024189">
            <w:pPr>
              <w:ind w:firstLineChars="200" w:firstLine="480"/>
              <w:jc w:val="center"/>
            </w:pPr>
            <w:r w:rsidRPr="00D80304">
              <w:t>0</w:t>
            </w:r>
          </w:p>
        </w:tc>
      </w:tr>
    </w:tbl>
    <w:p w:rsidR="00CC6018" w:rsidRDefault="00CC6018"/>
    <w:p w:rsidR="00CC6018" w:rsidRDefault="00CC6018">
      <w:pPr>
        <w:spacing w:after="200" w:line="276" w:lineRule="auto"/>
      </w:pPr>
      <w:r>
        <w:br w:type="page"/>
      </w:r>
    </w:p>
    <w:p w:rsidR="00D13EEF" w:rsidRPr="00261158" w:rsidRDefault="00D13EEF"/>
    <w:p w:rsidR="00FC54CD" w:rsidRDefault="00CC6018">
      <w:pPr>
        <w:rPr>
          <w:b/>
        </w:rPr>
      </w:pPr>
      <w:r>
        <w:rPr>
          <w:b/>
        </w:rPr>
        <w:t xml:space="preserve">Таблица 2. </w:t>
      </w:r>
      <w:r w:rsidR="00D13EEF" w:rsidRPr="00CC6018">
        <w:rPr>
          <w:b/>
        </w:rPr>
        <w:t>Необходимый набор и средняя площ</w:t>
      </w:r>
      <w:r>
        <w:rPr>
          <w:b/>
        </w:rPr>
        <w:t xml:space="preserve">адь помещений для каждого типа </w:t>
      </w:r>
      <w:r w:rsidR="00D13EEF" w:rsidRPr="00CC6018">
        <w:rPr>
          <w:b/>
        </w:rPr>
        <w:t>жилых единиц (апартаментов)</w:t>
      </w:r>
    </w:p>
    <w:p w:rsidR="004A618C" w:rsidRPr="00CC6018" w:rsidRDefault="004A618C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0"/>
        <w:gridCol w:w="1702"/>
        <w:gridCol w:w="1700"/>
        <w:gridCol w:w="1809"/>
      </w:tblGrid>
      <w:tr w:rsidR="00D80304" w:rsidRPr="00D80304" w:rsidTr="00CC6018">
        <w:trPr>
          <w:trHeight w:val="905"/>
        </w:trPr>
        <w:tc>
          <w:tcPr>
            <w:tcW w:w="1390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261158">
            <w:pPr>
              <w:ind w:firstLineChars="237" w:firstLine="571"/>
              <w:rPr>
                <w:b/>
                <w:bCs/>
              </w:rPr>
            </w:pPr>
            <w:r w:rsidRPr="00D80304">
              <w:rPr>
                <w:b/>
                <w:bCs/>
              </w:rPr>
              <w:t>Тип помещения</w:t>
            </w:r>
          </w:p>
        </w:tc>
        <w:tc>
          <w:tcPr>
            <w:tcW w:w="888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261158">
            <w:pPr>
              <w:ind w:leftChars="-2" w:hangingChars="2" w:hanging="5"/>
              <w:jc w:val="center"/>
              <w:rPr>
                <w:b/>
                <w:bCs/>
              </w:rPr>
            </w:pPr>
            <w:r w:rsidRPr="00D80304">
              <w:rPr>
                <w:b/>
              </w:rPr>
              <w:t>1-спальневые апартаменты (студия)</w:t>
            </w:r>
          </w:p>
        </w:tc>
        <w:tc>
          <w:tcPr>
            <w:tcW w:w="889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D13EEF">
            <w:pPr>
              <w:ind w:firstLine="206"/>
              <w:jc w:val="center"/>
              <w:rPr>
                <w:b/>
                <w:bCs/>
              </w:rPr>
            </w:pPr>
            <w:r w:rsidRPr="00D80304">
              <w:rPr>
                <w:b/>
              </w:rPr>
              <w:t>1-спальневые апартаменты</w:t>
            </w:r>
          </w:p>
        </w:tc>
        <w:tc>
          <w:tcPr>
            <w:tcW w:w="888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261158">
            <w:pPr>
              <w:ind w:leftChars="-2" w:hangingChars="2" w:hanging="5"/>
              <w:jc w:val="center"/>
              <w:rPr>
                <w:b/>
                <w:bCs/>
              </w:rPr>
            </w:pPr>
            <w:r w:rsidRPr="00D80304">
              <w:rPr>
                <w:b/>
              </w:rPr>
              <w:t>2-спальневые апартаменты</w:t>
            </w:r>
          </w:p>
        </w:tc>
        <w:tc>
          <w:tcPr>
            <w:tcW w:w="945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D13EEF">
            <w:pPr>
              <w:ind w:firstLine="206"/>
              <w:jc w:val="center"/>
              <w:rPr>
                <w:b/>
                <w:bCs/>
              </w:rPr>
            </w:pPr>
            <w:r w:rsidRPr="00D80304">
              <w:rPr>
                <w:b/>
              </w:rPr>
              <w:t>4-спальневые апартаменты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FFFFFF"/>
            <w:vAlign w:val="center"/>
            <w:hideMark/>
          </w:tcPr>
          <w:p w:rsidR="00D13EEF" w:rsidRPr="00D80304" w:rsidRDefault="00D13EEF" w:rsidP="00CC6018">
            <w:pPr>
              <w:jc w:val="both"/>
              <w:rPr>
                <w:bCs/>
              </w:rPr>
            </w:pPr>
            <w:r w:rsidRPr="00D80304">
              <w:rPr>
                <w:bCs/>
              </w:rPr>
              <w:t>Удельный показатель площади апартаментов (</w:t>
            </w:r>
            <w:r w:rsidRPr="00D80304">
              <w:rPr>
                <w:bCs/>
                <w:lang w:val="en-US"/>
              </w:rPr>
              <w:t>Net</w:t>
            </w:r>
            <w:r w:rsidRPr="00D80304">
              <w:rPr>
                <w:bCs/>
              </w:rPr>
              <w:t>) на одно спальное место</w:t>
            </w:r>
            <w:r w:rsidR="00CC6018">
              <w:rPr>
                <w:bCs/>
              </w:rPr>
              <w:t xml:space="preserve"> (</w:t>
            </w:r>
            <w:r w:rsidRPr="00D80304">
              <w:rPr>
                <w:bCs/>
              </w:rPr>
              <w:t>кв.</w:t>
            </w:r>
            <w:r w:rsidR="00CC6018">
              <w:rPr>
                <w:bCs/>
              </w:rPr>
              <w:t> </w:t>
            </w:r>
            <w:r w:rsidRPr="00D80304">
              <w:rPr>
                <w:bCs/>
              </w:rPr>
              <w:t>м</w:t>
            </w:r>
            <w:r w:rsidR="00CC6018">
              <w:rPr>
                <w:bCs/>
              </w:rPr>
              <w:t>)</w:t>
            </w:r>
            <w:r w:rsidRPr="00D80304">
              <w:rPr>
                <w:bCs/>
              </w:rPr>
              <w:t>:</w:t>
            </w:r>
          </w:p>
        </w:tc>
        <w:tc>
          <w:tcPr>
            <w:tcW w:w="888" w:type="pct"/>
            <w:shd w:val="clear" w:color="000000" w:fill="FFFFF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  <w:rPr>
                <w:bCs/>
              </w:rPr>
            </w:pPr>
            <w:r w:rsidRPr="00D80304">
              <w:rPr>
                <w:bCs/>
              </w:rPr>
              <w:t>23,0</w:t>
            </w:r>
          </w:p>
        </w:tc>
        <w:tc>
          <w:tcPr>
            <w:tcW w:w="889" w:type="pct"/>
            <w:shd w:val="clear" w:color="000000" w:fill="FFFFF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  <w:rPr>
                <w:bCs/>
              </w:rPr>
            </w:pPr>
            <w:r w:rsidRPr="00D80304">
              <w:rPr>
                <w:bCs/>
              </w:rPr>
              <w:t>27,0</w:t>
            </w:r>
          </w:p>
        </w:tc>
        <w:tc>
          <w:tcPr>
            <w:tcW w:w="888" w:type="pct"/>
            <w:shd w:val="clear" w:color="000000" w:fill="FFFFF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  <w:rPr>
                <w:bCs/>
              </w:rPr>
            </w:pPr>
            <w:r w:rsidRPr="00D80304">
              <w:rPr>
                <w:bCs/>
              </w:rPr>
              <w:t>24,0</w:t>
            </w:r>
          </w:p>
        </w:tc>
        <w:tc>
          <w:tcPr>
            <w:tcW w:w="945" w:type="pct"/>
            <w:shd w:val="clear" w:color="000000" w:fill="FFFFF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  <w:rPr>
                <w:bCs/>
              </w:rPr>
            </w:pPr>
            <w:r w:rsidRPr="00D80304">
              <w:rPr>
                <w:bCs/>
              </w:rPr>
              <w:t>23,5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C53DF2">
            <w:pPr>
              <w:rPr>
                <w:b/>
                <w:bCs/>
              </w:rPr>
            </w:pPr>
            <w:r w:rsidRPr="00D80304">
              <w:rPr>
                <w:b/>
                <w:bCs/>
              </w:rPr>
              <w:t>Полезная площадь</w:t>
            </w:r>
            <w:r w:rsidR="00C53DF2">
              <w:rPr>
                <w:b/>
                <w:bCs/>
              </w:rPr>
              <w:t xml:space="preserve"> (</w:t>
            </w:r>
            <w:r w:rsidRPr="00D80304">
              <w:rPr>
                <w:b/>
                <w:bCs/>
              </w:rPr>
              <w:t>кв.</w:t>
            </w:r>
            <w:r w:rsidR="00C53DF2">
              <w:rPr>
                <w:b/>
                <w:bCs/>
              </w:rPr>
              <w:t xml:space="preserve"> </w:t>
            </w:r>
            <w:r w:rsidRPr="00D80304">
              <w:rPr>
                <w:b/>
                <w:bCs/>
              </w:rPr>
              <w:t>м</w:t>
            </w:r>
            <w:r w:rsidR="00C53DF2">
              <w:rPr>
                <w:b/>
                <w:bCs/>
              </w:rPr>
              <w:t>)</w:t>
            </w:r>
          </w:p>
        </w:tc>
        <w:tc>
          <w:tcPr>
            <w:tcW w:w="888" w:type="pct"/>
            <w:shd w:val="clear" w:color="auto" w:fill="9BBB59" w:themeFill="accent3"/>
            <w:vAlign w:val="center"/>
            <w:hideMark/>
          </w:tcPr>
          <w:p w:rsidR="00D13EEF" w:rsidRPr="00D80304" w:rsidRDefault="00D13EEF" w:rsidP="00CC6018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23,0</w:t>
            </w:r>
          </w:p>
        </w:tc>
        <w:tc>
          <w:tcPr>
            <w:tcW w:w="889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27,0</w:t>
            </w:r>
          </w:p>
        </w:tc>
        <w:tc>
          <w:tcPr>
            <w:tcW w:w="888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48,0</w:t>
            </w:r>
          </w:p>
        </w:tc>
        <w:tc>
          <w:tcPr>
            <w:tcW w:w="945" w:type="pct"/>
            <w:shd w:val="clear" w:color="auto" w:fill="9BBB59" w:themeFill="accent3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94,0</w:t>
            </w:r>
          </w:p>
        </w:tc>
      </w:tr>
      <w:tr w:rsidR="005F4E8D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</w:tcPr>
          <w:p w:rsidR="005F4E8D" w:rsidRPr="00D80304" w:rsidRDefault="005F4E8D" w:rsidP="00CC6018">
            <w:pPr>
              <w:rPr>
                <w:bCs/>
              </w:rPr>
            </w:pPr>
          </w:p>
        </w:tc>
        <w:tc>
          <w:tcPr>
            <w:tcW w:w="888" w:type="pct"/>
            <w:shd w:val="clear" w:color="000000" w:fill="BFBFBF"/>
            <w:vAlign w:val="center"/>
          </w:tcPr>
          <w:p w:rsidR="005F4E8D" w:rsidRPr="00D80304" w:rsidRDefault="005F4E8D" w:rsidP="00CC6018">
            <w:pPr>
              <w:ind w:firstLineChars="100" w:firstLine="240"/>
              <w:jc w:val="center"/>
            </w:pPr>
          </w:p>
        </w:tc>
        <w:tc>
          <w:tcPr>
            <w:tcW w:w="889" w:type="pct"/>
            <w:shd w:val="clear" w:color="000000" w:fill="BFBFBF"/>
            <w:noWrap/>
            <w:vAlign w:val="center"/>
          </w:tcPr>
          <w:p w:rsidR="005F4E8D" w:rsidRPr="00D80304" w:rsidRDefault="005F4E8D" w:rsidP="00CC6018">
            <w:pPr>
              <w:ind w:firstLineChars="100" w:firstLine="240"/>
              <w:jc w:val="center"/>
            </w:pPr>
          </w:p>
        </w:tc>
        <w:tc>
          <w:tcPr>
            <w:tcW w:w="888" w:type="pct"/>
            <w:shd w:val="clear" w:color="000000" w:fill="BFBFBF"/>
            <w:noWrap/>
            <w:vAlign w:val="center"/>
          </w:tcPr>
          <w:p w:rsidR="005F4E8D" w:rsidRPr="00D80304" w:rsidRDefault="005F4E8D" w:rsidP="00CC6018">
            <w:pPr>
              <w:ind w:firstLineChars="100" w:firstLine="240"/>
              <w:jc w:val="center"/>
            </w:pPr>
          </w:p>
        </w:tc>
        <w:tc>
          <w:tcPr>
            <w:tcW w:w="945" w:type="pct"/>
            <w:shd w:val="clear" w:color="000000" w:fill="BFBFBF"/>
            <w:noWrap/>
            <w:vAlign w:val="center"/>
          </w:tcPr>
          <w:p w:rsidR="005F4E8D" w:rsidRPr="00D80304" w:rsidRDefault="005F4E8D" w:rsidP="00CC6018">
            <w:pPr>
              <w:ind w:firstLineChars="100" w:firstLine="240"/>
              <w:jc w:val="center"/>
            </w:pP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Входная зона</w:t>
            </w:r>
          </w:p>
        </w:tc>
        <w:tc>
          <w:tcPr>
            <w:tcW w:w="888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1,2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1,5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2,0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4,0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996BA0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 xml:space="preserve">Обеденная зона </w:t>
            </w:r>
          </w:p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(совм. исп.)</w:t>
            </w:r>
          </w:p>
        </w:tc>
        <w:tc>
          <w:tcPr>
            <w:tcW w:w="888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3,5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6,0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12,0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18,0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Туалет (совм. исп.)</w:t>
            </w:r>
          </w:p>
        </w:tc>
        <w:tc>
          <w:tcPr>
            <w:tcW w:w="888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0,6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996BA0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 xml:space="preserve">Ванная комната </w:t>
            </w:r>
          </w:p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(совм. исп.)</w:t>
            </w:r>
          </w:p>
        </w:tc>
        <w:tc>
          <w:tcPr>
            <w:tcW w:w="888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3,0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Спальная комната 1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15,0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15,0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15,0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15,0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Ванная комната 1</w:t>
            </w:r>
          </w:p>
        </w:tc>
        <w:tc>
          <w:tcPr>
            <w:tcW w:w="888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2,5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3,0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3,0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Туалет 1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0,8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0,9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1,0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0,9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Спальная комната 2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14,0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14,0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Ванная комната 2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2,7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Туалет 2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1,0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0,9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Спальная комната 3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14,0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Ванная комната 3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2,7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Туалет 3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0,9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Спальная комната 4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13,5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Ванная комната 4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2,5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000000" w:fill="BFBFBF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Туалет 4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9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888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-</w:t>
            </w:r>
          </w:p>
        </w:tc>
        <w:tc>
          <w:tcPr>
            <w:tcW w:w="945" w:type="pct"/>
            <w:shd w:val="clear" w:color="000000" w:fill="BFBFBF"/>
            <w:noWrap/>
            <w:vAlign w:val="center"/>
            <w:hideMark/>
          </w:tcPr>
          <w:p w:rsidR="00D13EEF" w:rsidRPr="00D80304" w:rsidRDefault="00D13EEF" w:rsidP="00CC6018">
            <w:pPr>
              <w:ind w:firstLineChars="100" w:firstLine="240"/>
              <w:jc w:val="center"/>
            </w:pPr>
            <w:r w:rsidRPr="00D80304">
              <w:t>0,9</w:t>
            </w:r>
          </w:p>
        </w:tc>
      </w:tr>
      <w:tr w:rsidR="00D80304" w:rsidRPr="00D80304" w:rsidTr="00CC6018">
        <w:trPr>
          <w:trHeight w:val="302"/>
        </w:trPr>
        <w:tc>
          <w:tcPr>
            <w:tcW w:w="1390" w:type="pct"/>
            <w:shd w:val="clear" w:color="auto" w:fill="auto"/>
            <w:vAlign w:val="center"/>
            <w:hideMark/>
          </w:tcPr>
          <w:p w:rsidR="00D13EEF" w:rsidRPr="00D80304" w:rsidRDefault="00D13EEF" w:rsidP="00CC6018">
            <w:pPr>
              <w:rPr>
                <w:bCs/>
              </w:rPr>
            </w:pPr>
            <w:r w:rsidRPr="00D80304">
              <w:rPr>
                <w:bCs/>
              </w:rPr>
              <w:t>Лоджия/ Балкон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200" w:firstLine="480"/>
              <w:jc w:val="center"/>
            </w:pPr>
            <w:r w:rsidRPr="00D80304">
              <w:t>0,0</w:t>
            </w:r>
          </w:p>
        </w:tc>
        <w:tc>
          <w:tcPr>
            <w:tcW w:w="889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6" w:firstLine="38"/>
              <w:jc w:val="center"/>
            </w:pPr>
            <w:r w:rsidRPr="00D80304">
              <w:t>Опционально</w:t>
            </w:r>
          </w:p>
        </w:tc>
        <w:tc>
          <w:tcPr>
            <w:tcW w:w="888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6" w:firstLine="38"/>
              <w:jc w:val="center"/>
            </w:pPr>
            <w:r w:rsidRPr="00D80304">
              <w:t>Опционально</w:t>
            </w:r>
          </w:p>
        </w:tc>
        <w:tc>
          <w:tcPr>
            <w:tcW w:w="945" w:type="pct"/>
            <w:shd w:val="clear" w:color="auto" w:fill="auto"/>
            <w:noWrap/>
            <w:vAlign w:val="center"/>
            <w:hideMark/>
          </w:tcPr>
          <w:p w:rsidR="00D13EEF" w:rsidRPr="00D80304" w:rsidRDefault="00D13EEF" w:rsidP="00CC6018">
            <w:pPr>
              <w:ind w:firstLineChars="16" w:firstLine="38"/>
              <w:jc w:val="center"/>
            </w:pPr>
            <w:r w:rsidRPr="00D80304">
              <w:t>Опционально</w:t>
            </w:r>
          </w:p>
        </w:tc>
      </w:tr>
    </w:tbl>
    <w:p w:rsidR="004A618C" w:rsidRDefault="004A618C" w:rsidP="00D13EEF">
      <w:pPr>
        <w:pStyle w:val="SKTarialBold"/>
        <w:spacing w:before="240"/>
        <w:rPr>
          <w:rFonts w:ascii="Times New Roman" w:hAnsi="Times New Roman" w:cs="Times New Roman"/>
          <w:sz w:val="24"/>
          <w:szCs w:val="24"/>
          <w:lang w:val="ru-RU"/>
        </w:rPr>
      </w:pPr>
    </w:p>
    <w:p w:rsidR="004A618C" w:rsidRDefault="004A618C">
      <w:pPr>
        <w:spacing w:after="200" w:line="276" w:lineRule="auto"/>
        <w:rPr>
          <w:rFonts w:eastAsia="Calibri"/>
          <w:b/>
          <w:bCs/>
          <w:lang w:eastAsia="en-US"/>
        </w:rPr>
      </w:pPr>
      <w:r>
        <w:br w:type="page"/>
      </w:r>
    </w:p>
    <w:p w:rsidR="00D13EEF" w:rsidRPr="004A618C" w:rsidRDefault="00D13EEF" w:rsidP="004A618C">
      <w:pPr>
        <w:rPr>
          <w:b/>
        </w:rPr>
      </w:pPr>
      <w:r w:rsidRPr="004A618C">
        <w:rPr>
          <w:b/>
        </w:rPr>
        <w:lastRenderedPageBreak/>
        <w:t>Таблица 3. Предварительны</w:t>
      </w:r>
      <w:r w:rsidR="009663BB">
        <w:rPr>
          <w:b/>
        </w:rPr>
        <w:t>й</w:t>
      </w:r>
      <w:r w:rsidRPr="004A618C">
        <w:rPr>
          <w:b/>
        </w:rPr>
        <w:t xml:space="preserve"> состав и площади помещений. </w:t>
      </w:r>
    </w:p>
    <w:p w:rsidR="00D13EEF" w:rsidRPr="00261158" w:rsidRDefault="00D13EE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85"/>
        <w:gridCol w:w="1417"/>
        <w:gridCol w:w="1702"/>
        <w:gridCol w:w="1558"/>
        <w:gridCol w:w="1809"/>
      </w:tblGrid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noWrap/>
            <w:vAlign w:val="center"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Наименование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D13EEF" w:rsidRPr="00D80304" w:rsidRDefault="00D13EEF" w:rsidP="0016626F">
            <w:pPr>
              <w:rPr>
                <w:b/>
                <w:bCs/>
              </w:rPr>
            </w:pPr>
            <w:r w:rsidRPr="00D80304">
              <w:rPr>
                <w:b/>
                <w:bCs/>
              </w:rPr>
              <w:t>Резиденты (спальных мест)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D13EEF" w:rsidRPr="00D80304" w:rsidRDefault="00D13EEF" w:rsidP="0016626F">
            <w:pPr>
              <w:ind w:left="-70" w:right="-108"/>
              <w:rPr>
                <w:b/>
                <w:bCs/>
              </w:rPr>
            </w:pPr>
            <w:r w:rsidRPr="00D80304">
              <w:rPr>
                <w:b/>
                <w:bCs/>
              </w:rPr>
              <w:t>Количество апартаментов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D13EEF" w:rsidRPr="00D80304" w:rsidRDefault="008D780F" w:rsidP="0016626F">
            <w:pPr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Площадь апартамент</w:t>
            </w:r>
            <w:proofErr w:type="gramStart"/>
            <w:r>
              <w:rPr>
                <w:b/>
                <w:bCs/>
              </w:rPr>
              <w:t>а(</w:t>
            </w:r>
            <w:proofErr w:type="gramEnd"/>
            <w:r w:rsidRPr="00D80304">
              <w:rPr>
                <w:b/>
                <w:bCs/>
              </w:rPr>
              <w:t>кв.</w:t>
            </w:r>
            <w:r>
              <w:rPr>
                <w:b/>
                <w:bCs/>
              </w:rPr>
              <w:t xml:space="preserve"> </w:t>
            </w:r>
            <w:r w:rsidRPr="00D80304">
              <w:rPr>
                <w:b/>
                <w:bCs/>
              </w:rPr>
              <w:t>м</w:t>
            </w:r>
            <w:r>
              <w:rPr>
                <w:b/>
                <w:bCs/>
              </w:rPr>
              <w:t>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:rsidR="00D13EEF" w:rsidRPr="00D80304" w:rsidRDefault="00D13EEF" w:rsidP="008D780F">
            <w:pPr>
              <w:rPr>
                <w:b/>
                <w:bCs/>
              </w:rPr>
            </w:pPr>
            <w:proofErr w:type="gramStart"/>
            <w:r w:rsidRPr="00D80304">
              <w:rPr>
                <w:b/>
                <w:bCs/>
              </w:rPr>
              <w:t>Общая</w:t>
            </w:r>
            <w:proofErr w:type="gramEnd"/>
            <w:r w:rsidRPr="00D80304">
              <w:rPr>
                <w:b/>
                <w:bCs/>
              </w:rPr>
              <w:t xml:space="preserve"> пл. апартаментов </w:t>
            </w:r>
            <w:r w:rsidR="008D780F">
              <w:rPr>
                <w:b/>
                <w:bCs/>
              </w:rPr>
              <w:t>(</w:t>
            </w:r>
            <w:r w:rsidR="008D780F" w:rsidRPr="00D80304">
              <w:rPr>
                <w:b/>
                <w:bCs/>
              </w:rPr>
              <w:t>кв.</w:t>
            </w:r>
            <w:r w:rsidR="008D780F">
              <w:rPr>
                <w:b/>
                <w:bCs/>
              </w:rPr>
              <w:t xml:space="preserve"> </w:t>
            </w:r>
            <w:r w:rsidR="008D780F" w:rsidRPr="00D80304">
              <w:rPr>
                <w:b/>
                <w:bCs/>
              </w:rPr>
              <w:t>м</w:t>
            </w:r>
            <w:r w:rsidR="008D780F">
              <w:rPr>
                <w:b/>
                <w:bCs/>
              </w:rPr>
              <w:t>)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 xml:space="preserve">Апартаменты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580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330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192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14 265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EEF" w:rsidRPr="00D80304" w:rsidRDefault="00D13EEF" w:rsidP="0016626F">
            <w:pPr>
              <w:ind w:left="176"/>
            </w:pPr>
            <w:r w:rsidRPr="00D80304">
              <w:t>1-спальневые апартаменты (студии)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44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44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23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1 012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EEF" w:rsidRPr="00D80304" w:rsidRDefault="00D13EEF" w:rsidP="0016626F">
            <w:pPr>
              <w:ind w:firstLineChars="105" w:firstLine="252"/>
            </w:pPr>
            <w:r w:rsidRPr="00D80304">
              <w:t>1-спальневый апартаменты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165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165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27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4 455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EEF" w:rsidRPr="00D80304" w:rsidRDefault="00D13EEF" w:rsidP="0016626F">
            <w:pPr>
              <w:ind w:firstLineChars="105" w:firstLine="252"/>
            </w:pPr>
            <w:r w:rsidRPr="00D80304">
              <w:t>2-спальневые апартаменты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111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56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48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2 688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EEF" w:rsidRPr="00D80304" w:rsidRDefault="00D13EEF" w:rsidP="0016626F">
            <w:pPr>
              <w:ind w:firstLineChars="105" w:firstLine="252"/>
            </w:pPr>
            <w:r w:rsidRPr="00D80304">
              <w:t>4-спальневые апартаменты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260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65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94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EF" w:rsidRPr="00D80304" w:rsidRDefault="00D13EEF" w:rsidP="0016626F">
            <w:pPr>
              <w:ind w:firstLineChars="100" w:firstLine="240"/>
              <w:jc w:val="center"/>
            </w:pPr>
            <w:r w:rsidRPr="00D80304">
              <w:t>6 110</w:t>
            </w:r>
          </w:p>
        </w:tc>
      </w:tr>
      <w:tr w:rsidR="008D780F" w:rsidRPr="00D80304" w:rsidTr="008D780F">
        <w:trPr>
          <w:trHeight w:val="22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13EEF" w:rsidRPr="00D6597B" w:rsidRDefault="00D13EEF" w:rsidP="008D780F">
            <w:pPr>
              <w:ind w:left="171"/>
              <w:rPr>
                <w:b/>
                <w:bCs/>
              </w:rPr>
            </w:pPr>
            <w:r w:rsidRPr="00D80304">
              <w:rPr>
                <w:b/>
                <w:bCs/>
              </w:rPr>
              <w:t>Места общего пользования, основные и вспомогательные помещения</w:t>
            </w:r>
            <w:r w:rsidR="00D6597B" w:rsidRPr="00D6597B">
              <w:rPr>
                <w:b/>
                <w:bCs/>
              </w:rPr>
              <w:t>*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1"/>
              <w:jc w:val="right"/>
              <w:rPr>
                <w:b/>
                <w:bCs/>
              </w:rPr>
            </w:pPr>
            <w:r w:rsidRPr="00D80304">
              <w:rPr>
                <w:b/>
                <w:bCs/>
              </w:rP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1"/>
              <w:jc w:val="right"/>
              <w:rPr>
                <w:b/>
                <w:bCs/>
              </w:rPr>
            </w:pPr>
            <w:r w:rsidRPr="00D80304">
              <w:rPr>
                <w:b/>
                <w:bCs/>
              </w:rPr>
              <w:t> 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920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Del="00D87FFC" w:rsidRDefault="00D13EEF" w:rsidP="0016626F">
            <w:pPr>
              <w:jc w:val="both"/>
            </w:pPr>
            <w:r w:rsidRPr="00D80304">
              <w:t>Помещения управляющего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Del="00D87FFC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Del="00EF4B92" w:rsidRDefault="00D13EEF" w:rsidP="0016626F">
            <w:pPr>
              <w:jc w:val="both"/>
            </w:pPr>
            <w:r w:rsidRPr="00D80304">
              <w:t xml:space="preserve">Рецепция. </w:t>
            </w:r>
            <w:proofErr w:type="gramStart"/>
            <w:r w:rsidRPr="00D80304">
              <w:t>Единая</w:t>
            </w:r>
            <w:proofErr w:type="gramEnd"/>
            <w:r w:rsidRPr="00D80304">
              <w:t xml:space="preserve"> на весь комплекс. Располагается у основного входа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  <w:rPr>
                <w:highlight w:val="yellow"/>
              </w:rPr>
            </w:pPr>
            <w:r w:rsidRPr="00D80304">
              <w:t>Помещение или место для копировальной и печатной техники (с общим доступом)  рядом с рецепцией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3EEF" w:rsidRPr="00D80304" w:rsidRDefault="00D13EEF" w:rsidP="0016626F">
            <w:pPr>
              <w:jc w:val="both"/>
              <w:rPr>
                <w:highlight w:val="yellow"/>
              </w:rPr>
            </w:pPr>
            <w:r w:rsidRPr="00D80304">
              <w:t xml:space="preserve">Зона (помещение) </w:t>
            </w:r>
            <w:proofErr w:type="spellStart"/>
            <w:r w:rsidRPr="00D80304">
              <w:t>лаунж</w:t>
            </w:r>
            <w:proofErr w:type="spell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jc w:val="both"/>
            </w:pPr>
            <w:r w:rsidRPr="00D80304">
              <w:t xml:space="preserve">Общественные многофункциональные помещения (для проведения общественных и частных мероприятий - собраний, празднований, торжественных встреч и пр.).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37"/>
              <w:rPr>
                <w:spacing w:val="-3"/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37"/>
              <w:rPr>
                <w:spacing w:val="-3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37"/>
              <w:rPr>
                <w:spacing w:val="-3"/>
                <w:lang w:eastAsia="en-US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>Санузлы для посетителей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  <w:rPr>
                <w:highlight w:val="yellow"/>
              </w:rPr>
            </w:pPr>
            <w:r w:rsidRPr="00D80304">
              <w:t>Игровая комната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16626F" w:rsidRDefault="00D13EEF" w:rsidP="0016626F">
            <w:pPr>
              <w:jc w:val="both"/>
            </w:pPr>
            <w:r w:rsidRPr="00D80304">
              <w:t>Помещения, оборудованные для учебных занятий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Del="00C62060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16626F" w:rsidRDefault="00D13EEF" w:rsidP="0016626F">
            <w:pPr>
              <w:jc w:val="both"/>
            </w:pPr>
            <w:proofErr w:type="gramStart"/>
            <w:r w:rsidRPr="00D80304">
              <w:t>Комната</w:t>
            </w:r>
            <w:proofErr w:type="gramEnd"/>
            <w:r w:rsidRPr="00D80304">
              <w:t xml:space="preserve"> оборудованная медиа системами для совместного и индивидуального обучения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16626F" w:rsidRDefault="00D13EEF" w:rsidP="0016626F">
            <w:pPr>
              <w:jc w:val="both"/>
            </w:pPr>
            <w:r w:rsidRPr="00D80304">
              <w:t>Поэтажные холлы с мягкой мебелью и телевизорами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>Помещение для почтовой корреспонденции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16626F" w:rsidRDefault="00D13EEF" w:rsidP="0016626F">
            <w:pPr>
              <w:jc w:val="both"/>
            </w:pPr>
            <w:r w:rsidRPr="00D80304">
              <w:t>Кладовая для велосипедов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>Колясочная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Del="00E10544" w:rsidRDefault="00D13EEF" w:rsidP="0016626F">
            <w:pPr>
              <w:jc w:val="both"/>
            </w:pPr>
            <w:r w:rsidRPr="00D80304">
              <w:t xml:space="preserve">Помещения  для стирки и </w:t>
            </w:r>
            <w:r w:rsidRPr="00D80304">
              <w:lastRenderedPageBreak/>
              <w:t>сушки белья (прачечная)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ind w:firstLineChars="100" w:firstLine="240"/>
              <w:jc w:val="center"/>
            </w:pPr>
          </w:p>
        </w:tc>
      </w:tr>
      <w:tr w:rsidR="00D80304" w:rsidRPr="00D80304" w:rsidTr="008D780F">
        <w:trPr>
          <w:cantSplit/>
          <w:trHeight w:val="22"/>
        </w:trPr>
        <w:tc>
          <w:tcPr>
            <w:tcW w:w="40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13EEF" w:rsidRPr="00D80304" w:rsidRDefault="00D13EEF" w:rsidP="00261158">
            <w:pPr>
              <w:ind w:firstLineChars="100" w:firstLine="241"/>
            </w:pPr>
            <w:r w:rsidRPr="00D80304">
              <w:rPr>
                <w:b/>
                <w:bCs/>
              </w:rPr>
              <w:lastRenderedPageBreak/>
              <w:t>Прочие помещения</w:t>
            </w:r>
            <w:r w:rsidRPr="00D80304">
              <w:rPr>
                <w:b/>
                <w:bCs/>
                <w:lang w:val="en-US"/>
              </w:rPr>
              <w:t>*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13EEF" w:rsidRPr="00D80304" w:rsidRDefault="00D13EEF" w:rsidP="0016626F">
            <w:pPr>
              <w:ind w:firstLineChars="100" w:firstLine="241"/>
              <w:jc w:val="center"/>
              <w:rPr>
                <w:b/>
                <w:bCs/>
              </w:rPr>
            </w:pPr>
            <w:r w:rsidRPr="00D80304">
              <w:rPr>
                <w:b/>
                <w:bCs/>
              </w:rPr>
              <w:t>3</w:t>
            </w:r>
            <w:r w:rsidR="009663BB">
              <w:rPr>
                <w:b/>
                <w:bCs/>
              </w:rPr>
              <w:t> </w:t>
            </w:r>
            <w:r w:rsidRPr="00D80304">
              <w:rPr>
                <w:b/>
                <w:bCs/>
              </w:rPr>
              <w:t>815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jc w:val="both"/>
            </w:pPr>
            <w:r w:rsidRPr="00D80304">
              <w:t>Помещение охраны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pPr>
              <w:jc w:val="both"/>
            </w:pPr>
            <w:r w:rsidRPr="00D80304">
              <w:t>Помещения персонала (служебные, бытовые и вспомогательные) – для всего комплекса.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EF" w:rsidRPr="00D80304" w:rsidRDefault="00D13EEF" w:rsidP="0016626F">
            <w:r w:rsidRPr="00D80304">
              <w:t>Подсобные помещения и помещения уборочного инвентаря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 xml:space="preserve">Инженерные помещения: для электрооборудования, электрощитовые, электрические и </w:t>
            </w:r>
            <w:r w:rsidRPr="00D80304">
              <w:rPr>
                <w:lang w:val="en-US"/>
              </w:rPr>
              <w:t>IT</w:t>
            </w:r>
            <w:r w:rsidRPr="00D80304">
              <w:t xml:space="preserve"> шкафы,  помещения для вентиляционного и отопительного оборудования, насосные  и др.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>Помещения для сбора отсортированных отходов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suppressAutoHyphens/>
              <w:spacing w:line="360" w:lineRule="auto"/>
              <w:ind w:left="360"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16626F" w:rsidRDefault="00D13EEF" w:rsidP="0016626F">
            <w:pPr>
              <w:jc w:val="both"/>
            </w:pPr>
            <w:r w:rsidRPr="00D80304">
              <w:t>Зоны циркуляции: коридоры, лестничные клетки, тамбуры и пр.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16626F">
            <w:pPr>
              <w:jc w:val="both"/>
            </w:pPr>
            <w:r w:rsidRPr="00D80304">
              <w:t>Прочие технические и служебные помещения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D13EEF">
            <w:pPr>
              <w:ind w:left="171" w:firstLine="197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D13EEF">
            <w:pPr>
              <w:ind w:left="171" w:firstLine="197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D13EEF">
            <w:pPr>
              <w:ind w:left="171" w:firstLine="197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EEF" w:rsidRPr="00D80304" w:rsidRDefault="00D13EEF" w:rsidP="00D13EEF">
            <w:pPr>
              <w:ind w:left="171" w:firstLine="197"/>
              <w:jc w:val="right"/>
            </w:pP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13EEF" w:rsidRPr="00D80304" w:rsidRDefault="0016626F" w:rsidP="0016626F">
            <w:pPr>
              <w:ind w:firstLineChars="100" w:firstLine="241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 w:rsidR="00D13EEF" w:rsidRPr="00D8030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 w:rsidR="00D13EEF" w:rsidRPr="00D80304">
              <w:rPr>
                <w:b/>
                <w:bCs/>
              </w:rPr>
              <w:t>кв.</w:t>
            </w:r>
            <w:r>
              <w:rPr>
                <w:b/>
                <w:bCs/>
              </w:rPr>
              <w:t xml:space="preserve"> </w:t>
            </w:r>
            <w:r w:rsidR="00D13EEF" w:rsidRPr="00D80304">
              <w:rPr>
                <w:b/>
                <w:bCs/>
              </w:rPr>
              <w:t>м</w:t>
            </w:r>
            <w:r>
              <w:rPr>
                <w:b/>
                <w:bCs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13EEF" w:rsidRPr="00D80304" w:rsidRDefault="00D13EEF" w:rsidP="00261158">
            <w:pPr>
              <w:ind w:firstLineChars="100" w:firstLine="241"/>
              <w:jc w:val="right"/>
              <w:rPr>
                <w:b/>
              </w:rPr>
            </w:pPr>
            <w:r w:rsidRPr="00D80304">
              <w:rPr>
                <w:b/>
              </w:rPr>
              <w:t>19</w:t>
            </w:r>
            <w:r w:rsidR="009663BB">
              <w:rPr>
                <w:b/>
              </w:rPr>
              <w:t> </w:t>
            </w:r>
            <w:r w:rsidRPr="00D80304">
              <w:rPr>
                <w:b/>
              </w:rPr>
              <w:t>000 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Спорт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13EEF" w:rsidRPr="00D80304" w:rsidRDefault="00D13EEF" w:rsidP="00261158">
            <w:pPr>
              <w:ind w:firstLineChars="100" w:firstLine="241"/>
              <w:jc w:val="right"/>
              <w:rPr>
                <w:b/>
              </w:rPr>
            </w:pPr>
            <w:r w:rsidRPr="00D80304">
              <w:rPr>
                <w:b/>
                <w:bCs/>
              </w:rPr>
              <w:t>1 000</w:t>
            </w:r>
          </w:p>
        </w:tc>
      </w:tr>
      <w:tr w:rsidR="008D780F" w:rsidRPr="00D80304" w:rsidTr="008D780F">
        <w:trPr>
          <w:trHeight w:val="22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D13EEF" w:rsidRPr="00D80304" w:rsidRDefault="00D13EEF" w:rsidP="00261158">
            <w:pPr>
              <w:ind w:firstLineChars="100" w:firstLine="241"/>
              <w:rPr>
                <w:b/>
                <w:bCs/>
              </w:rPr>
            </w:pPr>
            <w:r w:rsidRPr="00D80304">
              <w:rPr>
                <w:b/>
                <w:bCs/>
              </w:rPr>
              <w:t>Итого</w:t>
            </w:r>
            <w:r w:rsidR="0016626F">
              <w:rPr>
                <w:b/>
                <w:bCs/>
              </w:rPr>
              <w:t xml:space="preserve"> (</w:t>
            </w:r>
            <w:r w:rsidR="0016626F" w:rsidRPr="00D80304">
              <w:rPr>
                <w:b/>
                <w:bCs/>
              </w:rPr>
              <w:t>кв.</w:t>
            </w:r>
            <w:r w:rsidR="0016626F">
              <w:rPr>
                <w:b/>
                <w:bCs/>
              </w:rPr>
              <w:t xml:space="preserve"> </w:t>
            </w:r>
            <w:r w:rsidR="0016626F" w:rsidRPr="00D80304">
              <w:rPr>
                <w:b/>
                <w:bCs/>
              </w:rPr>
              <w:t>м</w:t>
            </w:r>
            <w:r w:rsidR="0016626F">
              <w:rPr>
                <w:b/>
                <w:bCs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D13EEF" w:rsidRPr="00D80304" w:rsidRDefault="00D13EEF" w:rsidP="00261158">
            <w:pPr>
              <w:ind w:firstLineChars="100" w:firstLine="240"/>
              <w:jc w:val="right"/>
            </w:pPr>
            <w:r w:rsidRPr="00D80304">
              <w:t> 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D13EEF" w:rsidRPr="00D80304" w:rsidRDefault="00D13EEF" w:rsidP="00261158">
            <w:pPr>
              <w:ind w:firstLineChars="100" w:firstLine="241"/>
              <w:jc w:val="right"/>
              <w:rPr>
                <w:b/>
              </w:rPr>
            </w:pPr>
            <w:r w:rsidRPr="00D80304">
              <w:rPr>
                <w:b/>
                <w:bCs/>
              </w:rPr>
              <w:t>20 000</w:t>
            </w:r>
          </w:p>
        </w:tc>
      </w:tr>
    </w:tbl>
    <w:p w:rsidR="008D780F" w:rsidRDefault="008D780F" w:rsidP="00D13EEF"/>
    <w:p w:rsidR="00D13EEF" w:rsidRPr="00261158" w:rsidRDefault="00D13EEF" w:rsidP="00D13EEF">
      <w:r w:rsidRPr="00261158">
        <w:t xml:space="preserve">Площади помещений могут уточняться в процессе разработки проекта. Все изменения площадей должны обсуждаться и согласовываться </w:t>
      </w:r>
      <w:proofErr w:type="gramStart"/>
      <w:r w:rsidRPr="00261158">
        <w:t>со</w:t>
      </w:r>
      <w:proofErr w:type="gramEnd"/>
      <w:r w:rsidRPr="00261158">
        <w:t xml:space="preserve"> Заказчиком </w:t>
      </w:r>
    </w:p>
    <w:p w:rsidR="00D13EEF" w:rsidRPr="00261158" w:rsidRDefault="00D13EEF" w:rsidP="00D13EEF">
      <w:r w:rsidRPr="00261158">
        <w:t>* Изменение площади прочих помещений не должно затрагивать площадь апартаментов и площадь мест общего пользования, указанные в Таблице 3</w:t>
      </w:r>
    </w:p>
    <w:sectPr w:rsidR="00D13EEF" w:rsidRPr="00261158" w:rsidSect="00312427">
      <w:pgSz w:w="11906" w:h="16838"/>
      <w:pgMar w:top="8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9E" w:rsidRDefault="001D559E" w:rsidP="00D13EEF">
      <w:r>
        <w:separator/>
      </w:r>
    </w:p>
  </w:endnote>
  <w:endnote w:type="continuationSeparator" w:id="0">
    <w:p w:rsidR="001D559E" w:rsidRDefault="001D559E" w:rsidP="00D1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9E" w:rsidRDefault="001D559E" w:rsidP="00D13EEF">
      <w:r>
        <w:separator/>
      </w:r>
    </w:p>
  </w:footnote>
  <w:footnote w:type="continuationSeparator" w:id="0">
    <w:p w:rsidR="001D559E" w:rsidRDefault="001D559E" w:rsidP="00D13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EF"/>
    <w:rsid w:val="000011E5"/>
    <w:rsid w:val="00005006"/>
    <w:rsid w:val="000115B2"/>
    <w:rsid w:val="0002140B"/>
    <w:rsid w:val="00021E37"/>
    <w:rsid w:val="00024189"/>
    <w:rsid w:val="000312C0"/>
    <w:rsid w:val="00035733"/>
    <w:rsid w:val="00043C1A"/>
    <w:rsid w:val="00053F2E"/>
    <w:rsid w:val="0005566E"/>
    <w:rsid w:val="00055783"/>
    <w:rsid w:val="000572B3"/>
    <w:rsid w:val="0005736A"/>
    <w:rsid w:val="00061F81"/>
    <w:rsid w:val="00062007"/>
    <w:rsid w:val="00063A2B"/>
    <w:rsid w:val="00070765"/>
    <w:rsid w:val="00072C46"/>
    <w:rsid w:val="00075AD3"/>
    <w:rsid w:val="0007742B"/>
    <w:rsid w:val="0009570B"/>
    <w:rsid w:val="00096D36"/>
    <w:rsid w:val="000A0AC0"/>
    <w:rsid w:val="000A230A"/>
    <w:rsid w:val="000A32AB"/>
    <w:rsid w:val="000A47E5"/>
    <w:rsid w:val="000B2268"/>
    <w:rsid w:val="000B420E"/>
    <w:rsid w:val="000B7991"/>
    <w:rsid w:val="000C01F7"/>
    <w:rsid w:val="000C11FE"/>
    <w:rsid w:val="000C1E1F"/>
    <w:rsid w:val="000C2DB3"/>
    <w:rsid w:val="000C483A"/>
    <w:rsid w:val="000C4EE9"/>
    <w:rsid w:val="000C565A"/>
    <w:rsid w:val="000C65AB"/>
    <w:rsid w:val="000C668D"/>
    <w:rsid w:val="000C744E"/>
    <w:rsid w:val="000C7F7F"/>
    <w:rsid w:val="000D0E68"/>
    <w:rsid w:val="000D11D3"/>
    <w:rsid w:val="000D17A1"/>
    <w:rsid w:val="000D6FE1"/>
    <w:rsid w:val="000E5595"/>
    <w:rsid w:val="000F648A"/>
    <w:rsid w:val="000F72FC"/>
    <w:rsid w:val="0010101E"/>
    <w:rsid w:val="0010356F"/>
    <w:rsid w:val="00107E65"/>
    <w:rsid w:val="0011395E"/>
    <w:rsid w:val="00114572"/>
    <w:rsid w:val="00114D78"/>
    <w:rsid w:val="00115146"/>
    <w:rsid w:val="001304B0"/>
    <w:rsid w:val="00130ACA"/>
    <w:rsid w:val="00130BA1"/>
    <w:rsid w:val="00131732"/>
    <w:rsid w:val="001345BF"/>
    <w:rsid w:val="00135D28"/>
    <w:rsid w:val="001363E4"/>
    <w:rsid w:val="0013784F"/>
    <w:rsid w:val="00142083"/>
    <w:rsid w:val="00142E5A"/>
    <w:rsid w:val="001444E2"/>
    <w:rsid w:val="00144EC8"/>
    <w:rsid w:val="00146BD5"/>
    <w:rsid w:val="00151CB2"/>
    <w:rsid w:val="0015533B"/>
    <w:rsid w:val="00157DC3"/>
    <w:rsid w:val="001610E3"/>
    <w:rsid w:val="00161F9F"/>
    <w:rsid w:val="00162290"/>
    <w:rsid w:val="0016256A"/>
    <w:rsid w:val="0016626F"/>
    <w:rsid w:val="001663E9"/>
    <w:rsid w:val="001719BC"/>
    <w:rsid w:val="00176FDC"/>
    <w:rsid w:val="0018076C"/>
    <w:rsid w:val="0018089B"/>
    <w:rsid w:val="00184F3D"/>
    <w:rsid w:val="001867A5"/>
    <w:rsid w:val="0018693B"/>
    <w:rsid w:val="001870A6"/>
    <w:rsid w:val="001879A5"/>
    <w:rsid w:val="00190320"/>
    <w:rsid w:val="00191515"/>
    <w:rsid w:val="001925AA"/>
    <w:rsid w:val="001927CB"/>
    <w:rsid w:val="0019711D"/>
    <w:rsid w:val="001A1480"/>
    <w:rsid w:val="001A397E"/>
    <w:rsid w:val="001A5941"/>
    <w:rsid w:val="001B2D6E"/>
    <w:rsid w:val="001B61D0"/>
    <w:rsid w:val="001C21EF"/>
    <w:rsid w:val="001C431D"/>
    <w:rsid w:val="001C60C1"/>
    <w:rsid w:val="001C69A5"/>
    <w:rsid w:val="001C7973"/>
    <w:rsid w:val="001D059B"/>
    <w:rsid w:val="001D0A0D"/>
    <w:rsid w:val="001D0DD1"/>
    <w:rsid w:val="001D559E"/>
    <w:rsid w:val="001D728A"/>
    <w:rsid w:val="001E0060"/>
    <w:rsid w:val="001E08C9"/>
    <w:rsid w:val="001E4ABD"/>
    <w:rsid w:val="001E4B24"/>
    <w:rsid w:val="001E62E1"/>
    <w:rsid w:val="001F56CE"/>
    <w:rsid w:val="001F5987"/>
    <w:rsid w:val="001F6088"/>
    <w:rsid w:val="00200012"/>
    <w:rsid w:val="002037D2"/>
    <w:rsid w:val="00207ACF"/>
    <w:rsid w:val="00211929"/>
    <w:rsid w:val="00213128"/>
    <w:rsid w:val="002150E0"/>
    <w:rsid w:val="00224A37"/>
    <w:rsid w:val="00227733"/>
    <w:rsid w:val="00233019"/>
    <w:rsid w:val="00233E4B"/>
    <w:rsid w:val="0023529E"/>
    <w:rsid w:val="00235692"/>
    <w:rsid w:val="00235B45"/>
    <w:rsid w:val="00241DE4"/>
    <w:rsid w:val="00245576"/>
    <w:rsid w:val="002460BF"/>
    <w:rsid w:val="00250095"/>
    <w:rsid w:val="00251DC8"/>
    <w:rsid w:val="00252B7D"/>
    <w:rsid w:val="00256BE1"/>
    <w:rsid w:val="00261158"/>
    <w:rsid w:val="00261BAD"/>
    <w:rsid w:val="00262410"/>
    <w:rsid w:val="00262B2F"/>
    <w:rsid w:val="00262FD7"/>
    <w:rsid w:val="002725BE"/>
    <w:rsid w:val="002764CA"/>
    <w:rsid w:val="00281010"/>
    <w:rsid w:val="0028444B"/>
    <w:rsid w:val="002852A1"/>
    <w:rsid w:val="00290713"/>
    <w:rsid w:val="00294FA9"/>
    <w:rsid w:val="002975EA"/>
    <w:rsid w:val="002A1259"/>
    <w:rsid w:val="002A1899"/>
    <w:rsid w:val="002A1C93"/>
    <w:rsid w:val="002A3C8A"/>
    <w:rsid w:val="002B1006"/>
    <w:rsid w:val="002B6330"/>
    <w:rsid w:val="002C0557"/>
    <w:rsid w:val="002C28F2"/>
    <w:rsid w:val="002D56CF"/>
    <w:rsid w:val="002D75F9"/>
    <w:rsid w:val="002E2EC7"/>
    <w:rsid w:val="002E5CD2"/>
    <w:rsid w:val="002F492C"/>
    <w:rsid w:val="002F618C"/>
    <w:rsid w:val="002F7786"/>
    <w:rsid w:val="003002D0"/>
    <w:rsid w:val="00312427"/>
    <w:rsid w:val="00314464"/>
    <w:rsid w:val="00314526"/>
    <w:rsid w:val="003156FE"/>
    <w:rsid w:val="00317D35"/>
    <w:rsid w:val="00335EF9"/>
    <w:rsid w:val="003405DF"/>
    <w:rsid w:val="003421BE"/>
    <w:rsid w:val="0034492C"/>
    <w:rsid w:val="00344C06"/>
    <w:rsid w:val="00346DC6"/>
    <w:rsid w:val="00350BC4"/>
    <w:rsid w:val="00353325"/>
    <w:rsid w:val="003578B9"/>
    <w:rsid w:val="00361199"/>
    <w:rsid w:val="00361459"/>
    <w:rsid w:val="00361591"/>
    <w:rsid w:val="00361CD2"/>
    <w:rsid w:val="00364D42"/>
    <w:rsid w:val="00364F18"/>
    <w:rsid w:val="00366044"/>
    <w:rsid w:val="003776BA"/>
    <w:rsid w:val="003847F2"/>
    <w:rsid w:val="00387075"/>
    <w:rsid w:val="00387B01"/>
    <w:rsid w:val="00387FAB"/>
    <w:rsid w:val="00391C93"/>
    <w:rsid w:val="00392E7D"/>
    <w:rsid w:val="003953A8"/>
    <w:rsid w:val="00396B73"/>
    <w:rsid w:val="003A08B0"/>
    <w:rsid w:val="003A1DFE"/>
    <w:rsid w:val="003B4CF3"/>
    <w:rsid w:val="003B4D6C"/>
    <w:rsid w:val="003B5235"/>
    <w:rsid w:val="003C245C"/>
    <w:rsid w:val="003C3BC8"/>
    <w:rsid w:val="003D0C63"/>
    <w:rsid w:val="003D1757"/>
    <w:rsid w:val="003D1C05"/>
    <w:rsid w:val="003D1DB5"/>
    <w:rsid w:val="003D4210"/>
    <w:rsid w:val="003D704F"/>
    <w:rsid w:val="003E0022"/>
    <w:rsid w:val="003E03E2"/>
    <w:rsid w:val="003E1AFC"/>
    <w:rsid w:val="003E2248"/>
    <w:rsid w:val="003E2FD4"/>
    <w:rsid w:val="003E4548"/>
    <w:rsid w:val="003E79E8"/>
    <w:rsid w:val="003F18FC"/>
    <w:rsid w:val="003F27F8"/>
    <w:rsid w:val="003F2D34"/>
    <w:rsid w:val="003F47E5"/>
    <w:rsid w:val="00400D36"/>
    <w:rsid w:val="00404A7C"/>
    <w:rsid w:val="0040600D"/>
    <w:rsid w:val="00406BFC"/>
    <w:rsid w:val="00407BDE"/>
    <w:rsid w:val="00411B74"/>
    <w:rsid w:val="00415C12"/>
    <w:rsid w:val="004168CA"/>
    <w:rsid w:val="00416B3D"/>
    <w:rsid w:val="00421542"/>
    <w:rsid w:val="00427E7D"/>
    <w:rsid w:val="00433F27"/>
    <w:rsid w:val="0043417E"/>
    <w:rsid w:val="00441EF0"/>
    <w:rsid w:val="00442877"/>
    <w:rsid w:val="00442AFE"/>
    <w:rsid w:val="00446EDE"/>
    <w:rsid w:val="004507D0"/>
    <w:rsid w:val="00473577"/>
    <w:rsid w:val="00475D62"/>
    <w:rsid w:val="00483A0A"/>
    <w:rsid w:val="00483A37"/>
    <w:rsid w:val="00487399"/>
    <w:rsid w:val="004A0CD0"/>
    <w:rsid w:val="004A1652"/>
    <w:rsid w:val="004A2934"/>
    <w:rsid w:val="004A55B7"/>
    <w:rsid w:val="004A618C"/>
    <w:rsid w:val="004A71C7"/>
    <w:rsid w:val="004B099E"/>
    <w:rsid w:val="004B1C16"/>
    <w:rsid w:val="004C2A71"/>
    <w:rsid w:val="004C38F4"/>
    <w:rsid w:val="004D68A1"/>
    <w:rsid w:val="004D6F4D"/>
    <w:rsid w:val="004D7C73"/>
    <w:rsid w:val="004E42FC"/>
    <w:rsid w:val="004E63AA"/>
    <w:rsid w:val="004E66F3"/>
    <w:rsid w:val="004F4EDA"/>
    <w:rsid w:val="004F547D"/>
    <w:rsid w:val="00500258"/>
    <w:rsid w:val="00502675"/>
    <w:rsid w:val="00507600"/>
    <w:rsid w:val="005153FF"/>
    <w:rsid w:val="005208DE"/>
    <w:rsid w:val="005213BC"/>
    <w:rsid w:val="00521D82"/>
    <w:rsid w:val="00526DC7"/>
    <w:rsid w:val="0053044E"/>
    <w:rsid w:val="00534490"/>
    <w:rsid w:val="00535013"/>
    <w:rsid w:val="005366C7"/>
    <w:rsid w:val="005432E1"/>
    <w:rsid w:val="0054387F"/>
    <w:rsid w:val="0054461E"/>
    <w:rsid w:val="0055090B"/>
    <w:rsid w:val="0055216F"/>
    <w:rsid w:val="005527D6"/>
    <w:rsid w:val="00553448"/>
    <w:rsid w:val="005578A3"/>
    <w:rsid w:val="0056669B"/>
    <w:rsid w:val="00570D60"/>
    <w:rsid w:val="00572785"/>
    <w:rsid w:val="00572EE7"/>
    <w:rsid w:val="00573613"/>
    <w:rsid w:val="00573851"/>
    <w:rsid w:val="00573E54"/>
    <w:rsid w:val="00574BA9"/>
    <w:rsid w:val="00577A4F"/>
    <w:rsid w:val="00580BE0"/>
    <w:rsid w:val="00583FEA"/>
    <w:rsid w:val="00585796"/>
    <w:rsid w:val="00590B06"/>
    <w:rsid w:val="005930F8"/>
    <w:rsid w:val="005931B2"/>
    <w:rsid w:val="005A1A04"/>
    <w:rsid w:val="005A2A59"/>
    <w:rsid w:val="005A4354"/>
    <w:rsid w:val="005B146F"/>
    <w:rsid w:val="005B1916"/>
    <w:rsid w:val="005B1D62"/>
    <w:rsid w:val="005B20B1"/>
    <w:rsid w:val="005B20E2"/>
    <w:rsid w:val="005B2813"/>
    <w:rsid w:val="005B6BD4"/>
    <w:rsid w:val="005C0721"/>
    <w:rsid w:val="005C3EDC"/>
    <w:rsid w:val="005C468B"/>
    <w:rsid w:val="005C5468"/>
    <w:rsid w:val="005C7F9A"/>
    <w:rsid w:val="005D1831"/>
    <w:rsid w:val="005D621B"/>
    <w:rsid w:val="005D6EFB"/>
    <w:rsid w:val="005D76D1"/>
    <w:rsid w:val="005D7E64"/>
    <w:rsid w:val="005E1B4F"/>
    <w:rsid w:val="005E1D71"/>
    <w:rsid w:val="005E4B83"/>
    <w:rsid w:val="005E5F28"/>
    <w:rsid w:val="005F29E2"/>
    <w:rsid w:val="005F4E8D"/>
    <w:rsid w:val="005F510E"/>
    <w:rsid w:val="005F7010"/>
    <w:rsid w:val="005F750F"/>
    <w:rsid w:val="005F77DA"/>
    <w:rsid w:val="00600180"/>
    <w:rsid w:val="00605091"/>
    <w:rsid w:val="00617B08"/>
    <w:rsid w:val="0062283E"/>
    <w:rsid w:val="00627648"/>
    <w:rsid w:val="0063013D"/>
    <w:rsid w:val="00631726"/>
    <w:rsid w:val="00632CCB"/>
    <w:rsid w:val="00633B34"/>
    <w:rsid w:val="00634853"/>
    <w:rsid w:val="00634A2C"/>
    <w:rsid w:val="006400C1"/>
    <w:rsid w:val="0064086F"/>
    <w:rsid w:val="00640B6F"/>
    <w:rsid w:val="00640DCA"/>
    <w:rsid w:val="006431DB"/>
    <w:rsid w:val="00662278"/>
    <w:rsid w:val="006717A4"/>
    <w:rsid w:val="00671C99"/>
    <w:rsid w:val="00676204"/>
    <w:rsid w:val="00676270"/>
    <w:rsid w:val="0068125C"/>
    <w:rsid w:val="00685CA2"/>
    <w:rsid w:val="00690421"/>
    <w:rsid w:val="006970EB"/>
    <w:rsid w:val="006A0412"/>
    <w:rsid w:val="006B067C"/>
    <w:rsid w:val="006C3130"/>
    <w:rsid w:val="006C439A"/>
    <w:rsid w:val="006C5F2E"/>
    <w:rsid w:val="006C7917"/>
    <w:rsid w:val="006D0192"/>
    <w:rsid w:val="006D3962"/>
    <w:rsid w:val="006D5034"/>
    <w:rsid w:val="006D68DE"/>
    <w:rsid w:val="006E065B"/>
    <w:rsid w:val="006E182D"/>
    <w:rsid w:val="006E1B41"/>
    <w:rsid w:val="006E1E21"/>
    <w:rsid w:val="006E3DDD"/>
    <w:rsid w:val="006E759F"/>
    <w:rsid w:val="006F1E26"/>
    <w:rsid w:val="006F6EFF"/>
    <w:rsid w:val="00702817"/>
    <w:rsid w:val="00703F49"/>
    <w:rsid w:val="00704591"/>
    <w:rsid w:val="00707D7D"/>
    <w:rsid w:val="00711227"/>
    <w:rsid w:val="00711808"/>
    <w:rsid w:val="007118AF"/>
    <w:rsid w:val="007139E2"/>
    <w:rsid w:val="007165F1"/>
    <w:rsid w:val="00717DB6"/>
    <w:rsid w:val="007210F5"/>
    <w:rsid w:val="007213E0"/>
    <w:rsid w:val="007255D8"/>
    <w:rsid w:val="007317DD"/>
    <w:rsid w:val="00731A7B"/>
    <w:rsid w:val="007364FE"/>
    <w:rsid w:val="00737135"/>
    <w:rsid w:val="0073753E"/>
    <w:rsid w:val="0074147C"/>
    <w:rsid w:val="00742617"/>
    <w:rsid w:val="00743CCC"/>
    <w:rsid w:val="00745146"/>
    <w:rsid w:val="00746F80"/>
    <w:rsid w:val="00755B44"/>
    <w:rsid w:val="007560D5"/>
    <w:rsid w:val="007604C0"/>
    <w:rsid w:val="00761326"/>
    <w:rsid w:val="00761D59"/>
    <w:rsid w:val="00762CF4"/>
    <w:rsid w:val="00762D99"/>
    <w:rsid w:val="00764B55"/>
    <w:rsid w:val="00764C2C"/>
    <w:rsid w:val="007650C1"/>
    <w:rsid w:val="007654EB"/>
    <w:rsid w:val="00765CD9"/>
    <w:rsid w:val="00765D78"/>
    <w:rsid w:val="0077050B"/>
    <w:rsid w:val="00770EC1"/>
    <w:rsid w:val="00772553"/>
    <w:rsid w:val="00775376"/>
    <w:rsid w:val="00776097"/>
    <w:rsid w:val="0077700D"/>
    <w:rsid w:val="0078373C"/>
    <w:rsid w:val="00783F2F"/>
    <w:rsid w:val="00784EAF"/>
    <w:rsid w:val="007865CC"/>
    <w:rsid w:val="00792764"/>
    <w:rsid w:val="00793F1A"/>
    <w:rsid w:val="007A1982"/>
    <w:rsid w:val="007A3657"/>
    <w:rsid w:val="007B03D2"/>
    <w:rsid w:val="007B2BE3"/>
    <w:rsid w:val="007B6EB3"/>
    <w:rsid w:val="007B7ADA"/>
    <w:rsid w:val="007C08F9"/>
    <w:rsid w:val="007C1A5D"/>
    <w:rsid w:val="007C2572"/>
    <w:rsid w:val="007C3116"/>
    <w:rsid w:val="007D061A"/>
    <w:rsid w:val="007D0C8C"/>
    <w:rsid w:val="007D43E5"/>
    <w:rsid w:val="007D76F9"/>
    <w:rsid w:val="007E1729"/>
    <w:rsid w:val="007E4209"/>
    <w:rsid w:val="007E475F"/>
    <w:rsid w:val="007E5CD1"/>
    <w:rsid w:val="007E6AF5"/>
    <w:rsid w:val="007F0602"/>
    <w:rsid w:val="007F1B50"/>
    <w:rsid w:val="007F2A8C"/>
    <w:rsid w:val="007F2CB7"/>
    <w:rsid w:val="007F32C8"/>
    <w:rsid w:val="007F68AE"/>
    <w:rsid w:val="007F7130"/>
    <w:rsid w:val="007F71C0"/>
    <w:rsid w:val="0080176E"/>
    <w:rsid w:val="00802100"/>
    <w:rsid w:val="008122AE"/>
    <w:rsid w:val="00812639"/>
    <w:rsid w:val="00821465"/>
    <w:rsid w:val="0082398B"/>
    <w:rsid w:val="008311CD"/>
    <w:rsid w:val="00833464"/>
    <w:rsid w:val="00833D20"/>
    <w:rsid w:val="00834F73"/>
    <w:rsid w:val="0083510F"/>
    <w:rsid w:val="00835337"/>
    <w:rsid w:val="008426F3"/>
    <w:rsid w:val="00842AD3"/>
    <w:rsid w:val="0084501A"/>
    <w:rsid w:val="00845025"/>
    <w:rsid w:val="008456D7"/>
    <w:rsid w:val="00854586"/>
    <w:rsid w:val="008628FE"/>
    <w:rsid w:val="00862C46"/>
    <w:rsid w:val="008631E6"/>
    <w:rsid w:val="00866BAA"/>
    <w:rsid w:val="008670D2"/>
    <w:rsid w:val="0087035F"/>
    <w:rsid w:val="00871290"/>
    <w:rsid w:val="00873856"/>
    <w:rsid w:val="0087649B"/>
    <w:rsid w:val="0088377D"/>
    <w:rsid w:val="008869E5"/>
    <w:rsid w:val="008875BA"/>
    <w:rsid w:val="008913B5"/>
    <w:rsid w:val="008929EA"/>
    <w:rsid w:val="008967FD"/>
    <w:rsid w:val="00896B12"/>
    <w:rsid w:val="00896C63"/>
    <w:rsid w:val="008A32DB"/>
    <w:rsid w:val="008A3360"/>
    <w:rsid w:val="008A4C06"/>
    <w:rsid w:val="008A4F3A"/>
    <w:rsid w:val="008A7B79"/>
    <w:rsid w:val="008B2104"/>
    <w:rsid w:val="008B478A"/>
    <w:rsid w:val="008B7036"/>
    <w:rsid w:val="008C06E9"/>
    <w:rsid w:val="008C28F7"/>
    <w:rsid w:val="008C554A"/>
    <w:rsid w:val="008C66B2"/>
    <w:rsid w:val="008D3CC2"/>
    <w:rsid w:val="008D439C"/>
    <w:rsid w:val="008D780F"/>
    <w:rsid w:val="008E0CE5"/>
    <w:rsid w:val="008E487C"/>
    <w:rsid w:val="008F32D6"/>
    <w:rsid w:val="008F35BD"/>
    <w:rsid w:val="008F3FF0"/>
    <w:rsid w:val="008F5579"/>
    <w:rsid w:val="008F5B29"/>
    <w:rsid w:val="008F638B"/>
    <w:rsid w:val="008F6BC4"/>
    <w:rsid w:val="00901B9D"/>
    <w:rsid w:val="00916F06"/>
    <w:rsid w:val="0092366E"/>
    <w:rsid w:val="0092623E"/>
    <w:rsid w:val="00927FFB"/>
    <w:rsid w:val="009329EC"/>
    <w:rsid w:val="00933718"/>
    <w:rsid w:val="00937B2B"/>
    <w:rsid w:val="0094367E"/>
    <w:rsid w:val="009449B5"/>
    <w:rsid w:val="00947E33"/>
    <w:rsid w:val="00950F38"/>
    <w:rsid w:val="009518AC"/>
    <w:rsid w:val="00956864"/>
    <w:rsid w:val="0096100B"/>
    <w:rsid w:val="00961FE7"/>
    <w:rsid w:val="00965184"/>
    <w:rsid w:val="009663BB"/>
    <w:rsid w:val="0096715E"/>
    <w:rsid w:val="0097176F"/>
    <w:rsid w:val="00980C68"/>
    <w:rsid w:val="00986501"/>
    <w:rsid w:val="00986FE5"/>
    <w:rsid w:val="0098736D"/>
    <w:rsid w:val="00990C97"/>
    <w:rsid w:val="00996BA0"/>
    <w:rsid w:val="009A245C"/>
    <w:rsid w:val="009A29C8"/>
    <w:rsid w:val="009A3236"/>
    <w:rsid w:val="009A76C9"/>
    <w:rsid w:val="009B0E18"/>
    <w:rsid w:val="009B225C"/>
    <w:rsid w:val="009B3BD6"/>
    <w:rsid w:val="009B446B"/>
    <w:rsid w:val="009C6055"/>
    <w:rsid w:val="009E09AD"/>
    <w:rsid w:val="009E1BF5"/>
    <w:rsid w:val="009E2E12"/>
    <w:rsid w:val="009E5583"/>
    <w:rsid w:val="009F20D7"/>
    <w:rsid w:val="009F5FC6"/>
    <w:rsid w:val="00A039A0"/>
    <w:rsid w:val="00A043A5"/>
    <w:rsid w:val="00A14CDD"/>
    <w:rsid w:val="00A34CDF"/>
    <w:rsid w:val="00A35B04"/>
    <w:rsid w:val="00A42244"/>
    <w:rsid w:val="00A4681A"/>
    <w:rsid w:val="00A50EBC"/>
    <w:rsid w:val="00A51DE1"/>
    <w:rsid w:val="00A5255F"/>
    <w:rsid w:val="00A541BB"/>
    <w:rsid w:val="00A54B4B"/>
    <w:rsid w:val="00A54FD9"/>
    <w:rsid w:val="00A55C65"/>
    <w:rsid w:val="00A722EB"/>
    <w:rsid w:val="00A77E9D"/>
    <w:rsid w:val="00A817A2"/>
    <w:rsid w:val="00A83030"/>
    <w:rsid w:val="00A83583"/>
    <w:rsid w:val="00A8748A"/>
    <w:rsid w:val="00A91943"/>
    <w:rsid w:val="00A93EB7"/>
    <w:rsid w:val="00A97BCC"/>
    <w:rsid w:val="00AA0071"/>
    <w:rsid w:val="00AA0536"/>
    <w:rsid w:val="00AA30F3"/>
    <w:rsid w:val="00AA7B0E"/>
    <w:rsid w:val="00AB080B"/>
    <w:rsid w:val="00AB182E"/>
    <w:rsid w:val="00AB29F4"/>
    <w:rsid w:val="00AB4214"/>
    <w:rsid w:val="00AB5429"/>
    <w:rsid w:val="00AB7AA3"/>
    <w:rsid w:val="00AC1E09"/>
    <w:rsid w:val="00AC370B"/>
    <w:rsid w:val="00AC4AC6"/>
    <w:rsid w:val="00AD29D1"/>
    <w:rsid w:val="00AD647E"/>
    <w:rsid w:val="00AD78A0"/>
    <w:rsid w:val="00AE101A"/>
    <w:rsid w:val="00AE1E29"/>
    <w:rsid w:val="00AE786A"/>
    <w:rsid w:val="00AF07F4"/>
    <w:rsid w:val="00AF3B0E"/>
    <w:rsid w:val="00AF4E1C"/>
    <w:rsid w:val="00B054D6"/>
    <w:rsid w:val="00B05ECD"/>
    <w:rsid w:val="00B134C5"/>
    <w:rsid w:val="00B134FD"/>
    <w:rsid w:val="00B14A94"/>
    <w:rsid w:val="00B209FB"/>
    <w:rsid w:val="00B2246A"/>
    <w:rsid w:val="00B22944"/>
    <w:rsid w:val="00B22FF7"/>
    <w:rsid w:val="00B233D1"/>
    <w:rsid w:val="00B24606"/>
    <w:rsid w:val="00B278FF"/>
    <w:rsid w:val="00B31089"/>
    <w:rsid w:val="00B3464C"/>
    <w:rsid w:val="00B42105"/>
    <w:rsid w:val="00B44D48"/>
    <w:rsid w:val="00B45EC7"/>
    <w:rsid w:val="00B52FA9"/>
    <w:rsid w:val="00B54930"/>
    <w:rsid w:val="00B5513B"/>
    <w:rsid w:val="00B57F04"/>
    <w:rsid w:val="00B62626"/>
    <w:rsid w:val="00B63904"/>
    <w:rsid w:val="00B67777"/>
    <w:rsid w:val="00B74D4D"/>
    <w:rsid w:val="00B81EED"/>
    <w:rsid w:val="00B9542F"/>
    <w:rsid w:val="00B96B56"/>
    <w:rsid w:val="00BA1435"/>
    <w:rsid w:val="00BB431F"/>
    <w:rsid w:val="00BB7AB5"/>
    <w:rsid w:val="00BC0EA8"/>
    <w:rsid w:val="00BC710D"/>
    <w:rsid w:val="00BD074A"/>
    <w:rsid w:val="00BD4BC1"/>
    <w:rsid w:val="00BD716E"/>
    <w:rsid w:val="00BE06FF"/>
    <w:rsid w:val="00BE1BF4"/>
    <w:rsid w:val="00BE2554"/>
    <w:rsid w:val="00BF3043"/>
    <w:rsid w:val="00BF5CC8"/>
    <w:rsid w:val="00C01059"/>
    <w:rsid w:val="00C0117C"/>
    <w:rsid w:val="00C025EE"/>
    <w:rsid w:val="00C050ED"/>
    <w:rsid w:val="00C1139C"/>
    <w:rsid w:val="00C125FF"/>
    <w:rsid w:val="00C12A65"/>
    <w:rsid w:val="00C20534"/>
    <w:rsid w:val="00C22061"/>
    <w:rsid w:val="00C274CA"/>
    <w:rsid w:val="00C36800"/>
    <w:rsid w:val="00C447B1"/>
    <w:rsid w:val="00C4498C"/>
    <w:rsid w:val="00C44EE3"/>
    <w:rsid w:val="00C500F5"/>
    <w:rsid w:val="00C510FD"/>
    <w:rsid w:val="00C53DF2"/>
    <w:rsid w:val="00C54B70"/>
    <w:rsid w:val="00C55DF0"/>
    <w:rsid w:val="00C57679"/>
    <w:rsid w:val="00C605BD"/>
    <w:rsid w:val="00C61C53"/>
    <w:rsid w:val="00C67703"/>
    <w:rsid w:val="00C75A84"/>
    <w:rsid w:val="00C80D8F"/>
    <w:rsid w:val="00C824D3"/>
    <w:rsid w:val="00C82CB4"/>
    <w:rsid w:val="00C83166"/>
    <w:rsid w:val="00C83F12"/>
    <w:rsid w:val="00C85962"/>
    <w:rsid w:val="00C864F7"/>
    <w:rsid w:val="00C86BA3"/>
    <w:rsid w:val="00C87B53"/>
    <w:rsid w:val="00CA48D2"/>
    <w:rsid w:val="00CA7314"/>
    <w:rsid w:val="00CA7D60"/>
    <w:rsid w:val="00CB00F1"/>
    <w:rsid w:val="00CB1794"/>
    <w:rsid w:val="00CB33AE"/>
    <w:rsid w:val="00CB3DFC"/>
    <w:rsid w:val="00CC15E2"/>
    <w:rsid w:val="00CC48F5"/>
    <w:rsid w:val="00CC6018"/>
    <w:rsid w:val="00CC78A4"/>
    <w:rsid w:val="00CD5DC1"/>
    <w:rsid w:val="00CD70EF"/>
    <w:rsid w:val="00CE0058"/>
    <w:rsid w:val="00CE2EBF"/>
    <w:rsid w:val="00CE499C"/>
    <w:rsid w:val="00CE5C17"/>
    <w:rsid w:val="00CF294B"/>
    <w:rsid w:val="00D02BBC"/>
    <w:rsid w:val="00D04C8A"/>
    <w:rsid w:val="00D04F88"/>
    <w:rsid w:val="00D06218"/>
    <w:rsid w:val="00D06B91"/>
    <w:rsid w:val="00D071BA"/>
    <w:rsid w:val="00D07208"/>
    <w:rsid w:val="00D10481"/>
    <w:rsid w:val="00D1094E"/>
    <w:rsid w:val="00D13EEF"/>
    <w:rsid w:val="00D16345"/>
    <w:rsid w:val="00D16C54"/>
    <w:rsid w:val="00D171D2"/>
    <w:rsid w:val="00D27E56"/>
    <w:rsid w:val="00D31A56"/>
    <w:rsid w:val="00D332B6"/>
    <w:rsid w:val="00D44D42"/>
    <w:rsid w:val="00D515FF"/>
    <w:rsid w:val="00D52B55"/>
    <w:rsid w:val="00D60AAE"/>
    <w:rsid w:val="00D633E3"/>
    <w:rsid w:val="00D64138"/>
    <w:rsid w:val="00D6486A"/>
    <w:rsid w:val="00D6597B"/>
    <w:rsid w:val="00D67BE2"/>
    <w:rsid w:val="00D727DE"/>
    <w:rsid w:val="00D76799"/>
    <w:rsid w:val="00D80304"/>
    <w:rsid w:val="00D83B4E"/>
    <w:rsid w:val="00D87D58"/>
    <w:rsid w:val="00D90A06"/>
    <w:rsid w:val="00D92A55"/>
    <w:rsid w:val="00D92BFD"/>
    <w:rsid w:val="00D93398"/>
    <w:rsid w:val="00D96145"/>
    <w:rsid w:val="00D9765A"/>
    <w:rsid w:val="00D97AE2"/>
    <w:rsid w:val="00DA32A3"/>
    <w:rsid w:val="00DA3B1C"/>
    <w:rsid w:val="00DA7450"/>
    <w:rsid w:val="00DB1DB8"/>
    <w:rsid w:val="00DB2EC8"/>
    <w:rsid w:val="00DB4ADF"/>
    <w:rsid w:val="00DD1893"/>
    <w:rsid w:val="00DD44F9"/>
    <w:rsid w:val="00DD56FA"/>
    <w:rsid w:val="00DE407B"/>
    <w:rsid w:val="00DE7E85"/>
    <w:rsid w:val="00DF0D4B"/>
    <w:rsid w:val="00DF1324"/>
    <w:rsid w:val="00DF6597"/>
    <w:rsid w:val="00E04274"/>
    <w:rsid w:val="00E052DE"/>
    <w:rsid w:val="00E05FCF"/>
    <w:rsid w:val="00E063E6"/>
    <w:rsid w:val="00E06B27"/>
    <w:rsid w:val="00E06CE4"/>
    <w:rsid w:val="00E07A47"/>
    <w:rsid w:val="00E16785"/>
    <w:rsid w:val="00E23415"/>
    <w:rsid w:val="00E244B8"/>
    <w:rsid w:val="00E250FD"/>
    <w:rsid w:val="00E25833"/>
    <w:rsid w:val="00E25E29"/>
    <w:rsid w:val="00E359A9"/>
    <w:rsid w:val="00E37671"/>
    <w:rsid w:val="00E40724"/>
    <w:rsid w:val="00E41552"/>
    <w:rsid w:val="00E41D41"/>
    <w:rsid w:val="00E4284C"/>
    <w:rsid w:val="00E44C5E"/>
    <w:rsid w:val="00E46007"/>
    <w:rsid w:val="00E52CC5"/>
    <w:rsid w:val="00E531C6"/>
    <w:rsid w:val="00E61130"/>
    <w:rsid w:val="00E62C3B"/>
    <w:rsid w:val="00E75FA1"/>
    <w:rsid w:val="00E8043D"/>
    <w:rsid w:val="00E82613"/>
    <w:rsid w:val="00E82863"/>
    <w:rsid w:val="00E828F0"/>
    <w:rsid w:val="00E849DB"/>
    <w:rsid w:val="00E86DFC"/>
    <w:rsid w:val="00EA14F7"/>
    <w:rsid w:val="00EA49F3"/>
    <w:rsid w:val="00EA5833"/>
    <w:rsid w:val="00EA5C63"/>
    <w:rsid w:val="00EB43F7"/>
    <w:rsid w:val="00EB59C2"/>
    <w:rsid w:val="00EB5B79"/>
    <w:rsid w:val="00EB74D2"/>
    <w:rsid w:val="00EC154F"/>
    <w:rsid w:val="00EC402A"/>
    <w:rsid w:val="00EC5B8A"/>
    <w:rsid w:val="00EC5F77"/>
    <w:rsid w:val="00ED1AA0"/>
    <w:rsid w:val="00ED3DC0"/>
    <w:rsid w:val="00ED6F07"/>
    <w:rsid w:val="00ED7E97"/>
    <w:rsid w:val="00EE0CE9"/>
    <w:rsid w:val="00EE20FC"/>
    <w:rsid w:val="00EE53CC"/>
    <w:rsid w:val="00EE76D2"/>
    <w:rsid w:val="00F01160"/>
    <w:rsid w:val="00F02AD3"/>
    <w:rsid w:val="00F03BB0"/>
    <w:rsid w:val="00F041E7"/>
    <w:rsid w:val="00F049F3"/>
    <w:rsid w:val="00F10024"/>
    <w:rsid w:val="00F15842"/>
    <w:rsid w:val="00F208D2"/>
    <w:rsid w:val="00F2118C"/>
    <w:rsid w:val="00F23601"/>
    <w:rsid w:val="00F26250"/>
    <w:rsid w:val="00F27B44"/>
    <w:rsid w:val="00F30121"/>
    <w:rsid w:val="00F32868"/>
    <w:rsid w:val="00F347F9"/>
    <w:rsid w:val="00F36611"/>
    <w:rsid w:val="00F42AC6"/>
    <w:rsid w:val="00F45DE2"/>
    <w:rsid w:val="00F515E1"/>
    <w:rsid w:val="00F54938"/>
    <w:rsid w:val="00F55FC3"/>
    <w:rsid w:val="00F56415"/>
    <w:rsid w:val="00F564BB"/>
    <w:rsid w:val="00F57EF3"/>
    <w:rsid w:val="00F6052C"/>
    <w:rsid w:val="00F728E8"/>
    <w:rsid w:val="00F76213"/>
    <w:rsid w:val="00F77C0C"/>
    <w:rsid w:val="00F80823"/>
    <w:rsid w:val="00F82917"/>
    <w:rsid w:val="00F83E1E"/>
    <w:rsid w:val="00F840B1"/>
    <w:rsid w:val="00F84C16"/>
    <w:rsid w:val="00F8706D"/>
    <w:rsid w:val="00F92479"/>
    <w:rsid w:val="00F95DFD"/>
    <w:rsid w:val="00FA08D5"/>
    <w:rsid w:val="00FA146F"/>
    <w:rsid w:val="00FA25F9"/>
    <w:rsid w:val="00FA3CFD"/>
    <w:rsid w:val="00FA68AF"/>
    <w:rsid w:val="00FC3894"/>
    <w:rsid w:val="00FC4AF5"/>
    <w:rsid w:val="00FC54CD"/>
    <w:rsid w:val="00FD53A5"/>
    <w:rsid w:val="00FE00FF"/>
    <w:rsid w:val="00FE0337"/>
    <w:rsid w:val="00FE2510"/>
    <w:rsid w:val="00FE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KTarialBold">
    <w:name w:val="SKT_arial Bold"/>
    <w:basedOn w:val="a"/>
    <w:qFormat/>
    <w:rsid w:val="00D13EEF"/>
    <w:pPr>
      <w:tabs>
        <w:tab w:val="left" w:pos="743"/>
      </w:tabs>
      <w:spacing w:before="40" w:after="80" w:line="360" w:lineRule="auto"/>
      <w:jc w:val="both"/>
    </w:pPr>
    <w:rPr>
      <w:rFonts w:ascii="Arial" w:eastAsia="Calibri" w:hAnsi="Arial" w:cs="Arial"/>
      <w:b/>
      <w:bCs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13E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3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3E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3E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KTarialBold">
    <w:name w:val="SKT_arial Bold"/>
    <w:basedOn w:val="a"/>
    <w:qFormat/>
    <w:rsid w:val="00D13EEF"/>
    <w:pPr>
      <w:tabs>
        <w:tab w:val="left" w:pos="743"/>
      </w:tabs>
      <w:spacing w:before="40" w:after="80" w:line="360" w:lineRule="auto"/>
      <w:jc w:val="both"/>
    </w:pPr>
    <w:rPr>
      <w:rFonts w:ascii="Arial" w:eastAsia="Calibri" w:hAnsi="Arial" w:cs="Arial"/>
      <w:b/>
      <w:bCs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13E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3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3E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3E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Shinkin Aleksander</dc:creator>
  <cp:lastModifiedBy>Shinkin Aleksander</cp:lastModifiedBy>
  <cp:revision>18</cp:revision>
  <dcterms:created xsi:type="dcterms:W3CDTF">2013-04-08T07:50:00Z</dcterms:created>
  <dcterms:modified xsi:type="dcterms:W3CDTF">2013-04-24T06:15:00Z</dcterms:modified>
</cp:coreProperties>
</file>